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31A" w:rsidRDefault="005D7AD7" w:rsidP="0001131A">
      <w:pPr>
        <w:pStyle w:val="ConsPlusNormal"/>
        <w:spacing w:before="240"/>
        <w:jc w:val="center"/>
        <w:rPr>
          <w:b/>
          <w:bCs/>
          <w:color w:val="7030A0"/>
          <w:sz w:val="28"/>
          <w:szCs w:val="28"/>
        </w:rPr>
      </w:pPr>
      <w:r w:rsidRPr="005D7AD7">
        <w:rPr>
          <w:rFonts w:ascii="Calibri" w:eastAsia="Calibri" w:hAnsi="Calibri"/>
          <w:noProof/>
          <w:color w:val="22272F"/>
          <w:kern w:val="0"/>
          <w:sz w:val="23"/>
          <w:szCs w:val="23"/>
          <w:lang w:eastAsia="ru-RU" w:bidi="ar-SA"/>
        </w:rPr>
        <w:drawing>
          <wp:inline distT="0" distB="0" distL="0" distR="0">
            <wp:extent cx="3040380" cy="1431925"/>
            <wp:effectExtent l="0" t="0" r="7620" b="0"/>
            <wp:docPr id="1" name="Рисунок 1" descr="прок-разъ-сао-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к-разъ-сао-12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380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31A" w:rsidRPr="005D7AD7" w:rsidRDefault="005D7AD7" w:rsidP="0001131A">
      <w:pPr>
        <w:pStyle w:val="ConsPlusNormal"/>
        <w:spacing w:before="240"/>
        <w:jc w:val="center"/>
        <w:rPr>
          <w:b/>
          <w:bCs/>
          <w:color w:val="0070C0"/>
          <w:sz w:val="36"/>
          <w:szCs w:val="36"/>
        </w:rPr>
      </w:pPr>
      <w:proofErr w:type="spellStart"/>
      <w:r w:rsidRPr="005D7AD7">
        <w:rPr>
          <w:b/>
          <w:bCs/>
          <w:color w:val="0070C0"/>
          <w:sz w:val="36"/>
          <w:szCs w:val="36"/>
        </w:rPr>
        <w:t>Зиминская</w:t>
      </w:r>
      <w:proofErr w:type="spellEnd"/>
      <w:r w:rsidRPr="005D7AD7">
        <w:rPr>
          <w:b/>
          <w:bCs/>
          <w:color w:val="0070C0"/>
          <w:sz w:val="36"/>
          <w:szCs w:val="36"/>
        </w:rPr>
        <w:t xml:space="preserve"> межрайонная прокуратура разъясняет</w:t>
      </w:r>
    </w:p>
    <w:p w:rsidR="00B158B9" w:rsidRDefault="00B158B9" w:rsidP="0001131A">
      <w:pPr>
        <w:pStyle w:val="ConsPlusNormal"/>
        <w:ind w:firstLine="540"/>
        <w:jc w:val="center"/>
        <w:rPr>
          <w:b/>
          <w:bCs/>
          <w:color w:val="C00000"/>
          <w:sz w:val="28"/>
          <w:szCs w:val="28"/>
        </w:rPr>
      </w:pPr>
    </w:p>
    <w:p w:rsidR="00D4761E" w:rsidRDefault="00B158B9" w:rsidP="0001131A">
      <w:pPr>
        <w:pStyle w:val="ConsPlusNormal"/>
        <w:ind w:firstLine="540"/>
        <w:jc w:val="center"/>
        <w:rPr>
          <w:b/>
          <w:bCs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t>Уголовная ответственность за неуплату алиментов</w:t>
      </w:r>
    </w:p>
    <w:p w:rsidR="00B158B9" w:rsidRDefault="00B158B9" w:rsidP="0001131A">
      <w:pPr>
        <w:pStyle w:val="ConsPlusNormal"/>
        <w:ind w:firstLine="540"/>
        <w:jc w:val="center"/>
        <w:rPr>
          <w:b/>
          <w:bCs/>
          <w:color w:val="C00000"/>
          <w:sz w:val="28"/>
          <w:szCs w:val="28"/>
        </w:rPr>
      </w:pPr>
    </w:p>
    <w:p w:rsidR="00B158B9" w:rsidRPr="00CF7C68" w:rsidRDefault="00B158B9" w:rsidP="00CF7C68">
      <w:pPr>
        <w:pStyle w:val="ConsPlusNormal"/>
        <w:ind w:firstLine="540"/>
        <w:jc w:val="both"/>
        <w:rPr>
          <w:bCs/>
          <w:sz w:val="28"/>
          <w:szCs w:val="28"/>
        </w:rPr>
      </w:pPr>
      <w:r w:rsidRPr="00B158B9">
        <w:rPr>
          <w:b/>
          <w:bCs/>
          <w:color w:val="C00000"/>
          <w:sz w:val="28"/>
          <w:szCs w:val="28"/>
        </w:rPr>
        <w:t>Алименты</w:t>
      </w:r>
      <w:r w:rsidRPr="00B158B9">
        <w:rPr>
          <w:b/>
          <w:bCs/>
          <w:sz w:val="28"/>
          <w:szCs w:val="28"/>
        </w:rPr>
        <w:t xml:space="preserve"> – </w:t>
      </w:r>
      <w:r w:rsidRPr="00CF7C68">
        <w:rPr>
          <w:bCs/>
          <w:sz w:val="28"/>
          <w:szCs w:val="28"/>
        </w:rPr>
        <w:t>это денежные средства на содержание несовершеннолетних детей или совершеннолетних нетрудоспособных членов семьи.</w:t>
      </w:r>
    </w:p>
    <w:p w:rsidR="00B158B9" w:rsidRPr="00CF7C68" w:rsidRDefault="00B158B9" w:rsidP="00CF7C68">
      <w:pPr>
        <w:pStyle w:val="ConsPlusNormal"/>
        <w:ind w:firstLine="539"/>
        <w:jc w:val="both"/>
        <w:rPr>
          <w:bCs/>
          <w:sz w:val="28"/>
          <w:szCs w:val="28"/>
        </w:rPr>
      </w:pPr>
      <w:r w:rsidRPr="00CF7C68">
        <w:rPr>
          <w:bCs/>
          <w:sz w:val="28"/>
          <w:szCs w:val="28"/>
        </w:rPr>
        <w:t>В соответствии с Семейным </w:t>
      </w:r>
      <w:hyperlink r:id="rId5" w:history="1">
        <w:r w:rsidRPr="00CF7C68">
          <w:rPr>
            <w:rStyle w:val="aa"/>
            <w:bCs/>
            <w:color w:val="auto"/>
            <w:sz w:val="28"/>
            <w:szCs w:val="28"/>
            <w:u w:val="none"/>
          </w:rPr>
          <w:t>кодексом</w:t>
        </w:r>
      </w:hyperlink>
      <w:r w:rsidRPr="00CF7C68">
        <w:rPr>
          <w:bCs/>
          <w:sz w:val="28"/>
          <w:szCs w:val="28"/>
        </w:rPr>
        <w:t> Российской Федерации родители обязаны содержать своих несовершеннолетних детей и нетрудоспособных совершеннолетних детей, нуждающихся в помощи.</w:t>
      </w:r>
    </w:p>
    <w:p w:rsidR="00B158B9" w:rsidRDefault="00B158B9" w:rsidP="00B158B9">
      <w:pPr>
        <w:pStyle w:val="ConsPlusNormal"/>
        <w:ind w:firstLine="539"/>
        <w:jc w:val="both"/>
        <w:rPr>
          <w:bCs/>
          <w:sz w:val="28"/>
          <w:szCs w:val="28"/>
        </w:rPr>
      </w:pPr>
      <w:r w:rsidRPr="00CF7C68">
        <w:rPr>
          <w:b/>
          <w:bCs/>
          <w:color w:val="00B050"/>
          <w:sz w:val="28"/>
          <w:szCs w:val="28"/>
        </w:rPr>
        <w:t xml:space="preserve">Статья 157 Уголовного кодекса РФ </w:t>
      </w:r>
      <w:r w:rsidRPr="00CF7C68">
        <w:rPr>
          <w:bCs/>
          <w:sz w:val="28"/>
          <w:szCs w:val="28"/>
        </w:rPr>
        <w:t xml:space="preserve">предусматривает ответственность за неуплату </w:t>
      </w:r>
      <w:hyperlink r:id="rId6" w:anchor="dst100078" w:history="1">
        <w:r w:rsidRPr="00CF7C68">
          <w:rPr>
            <w:rStyle w:val="aa"/>
            <w:bCs/>
            <w:color w:val="auto"/>
            <w:sz w:val="28"/>
            <w:szCs w:val="28"/>
            <w:u w:val="none"/>
          </w:rPr>
          <w:t>родителем</w:t>
        </w:r>
      </w:hyperlink>
      <w:r w:rsidRPr="00CF7C68">
        <w:rPr>
          <w:bCs/>
          <w:sz w:val="28"/>
          <w:szCs w:val="28"/>
        </w:rPr>
        <w:t> без </w:t>
      </w:r>
      <w:hyperlink r:id="rId7" w:history="1">
        <w:r w:rsidRPr="00CF7C68">
          <w:rPr>
            <w:rStyle w:val="aa"/>
            <w:bCs/>
            <w:color w:val="auto"/>
            <w:sz w:val="28"/>
            <w:szCs w:val="28"/>
            <w:u w:val="none"/>
          </w:rPr>
          <w:t>уважительных причин</w:t>
        </w:r>
      </w:hyperlink>
      <w:r w:rsidRPr="00B158B9">
        <w:rPr>
          <w:bCs/>
          <w:sz w:val="28"/>
          <w:szCs w:val="28"/>
        </w:rPr>
        <w:t> в нарушение решения суда или нотариально удостоверенного соглашения средств на содержание несовершеннолетних детей, а равно </w:t>
      </w:r>
      <w:hyperlink r:id="rId8" w:anchor="dst100016" w:history="1">
        <w:r w:rsidRPr="00B158B9">
          <w:rPr>
            <w:rStyle w:val="aa"/>
            <w:bCs/>
            <w:color w:val="auto"/>
            <w:sz w:val="28"/>
            <w:szCs w:val="28"/>
            <w:u w:val="none"/>
          </w:rPr>
          <w:t>нетрудоспособных детей</w:t>
        </w:r>
      </w:hyperlink>
      <w:r w:rsidRPr="00B158B9">
        <w:rPr>
          <w:bCs/>
          <w:sz w:val="28"/>
          <w:szCs w:val="28"/>
        </w:rPr>
        <w:t>, достигших восемнадцати</w:t>
      </w:r>
      <w:r>
        <w:rPr>
          <w:bCs/>
          <w:sz w:val="28"/>
          <w:szCs w:val="28"/>
        </w:rPr>
        <w:t xml:space="preserve">летнего возраста, </w:t>
      </w:r>
      <w:r w:rsidRPr="00B158B9">
        <w:rPr>
          <w:bCs/>
          <w:sz w:val="28"/>
          <w:szCs w:val="28"/>
        </w:rPr>
        <w:t>если это деяние совершено </w:t>
      </w:r>
      <w:hyperlink r:id="rId9" w:anchor="dst100008" w:history="1">
        <w:r w:rsidRPr="00B158B9">
          <w:rPr>
            <w:rStyle w:val="aa"/>
            <w:bCs/>
            <w:color w:val="auto"/>
            <w:sz w:val="28"/>
            <w:szCs w:val="28"/>
            <w:u w:val="none"/>
          </w:rPr>
          <w:t>неоднократно</w:t>
        </w:r>
      </w:hyperlink>
      <w:r>
        <w:rPr>
          <w:bCs/>
          <w:sz w:val="28"/>
          <w:szCs w:val="28"/>
        </w:rPr>
        <w:t>.</w:t>
      </w:r>
    </w:p>
    <w:p w:rsidR="00B158B9" w:rsidRDefault="00B158B9" w:rsidP="00B158B9">
      <w:pPr>
        <w:pStyle w:val="ConsPlusNormal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 возбуждения уголовного дела должник привлекается </w:t>
      </w:r>
      <w:r w:rsidRPr="00B158B9">
        <w:rPr>
          <w:bCs/>
          <w:sz w:val="28"/>
          <w:szCs w:val="28"/>
        </w:rPr>
        <w:t>к административной ответственности за неуплату алиментов без уважительных пр</w:t>
      </w:r>
      <w:r>
        <w:rPr>
          <w:bCs/>
          <w:sz w:val="28"/>
          <w:szCs w:val="28"/>
        </w:rPr>
        <w:t xml:space="preserve">ичин в нарушение решения суда, которая </w:t>
      </w:r>
      <w:r w:rsidRPr="00B158B9">
        <w:rPr>
          <w:bCs/>
          <w:sz w:val="28"/>
          <w:szCs w:val="28"/>
        </w:rPr>
        <w:t>предусмотрен</w:t>
      </w:r>
      <w:r>
        <w:rPr>
          <w:bCs/>
          <w:sz w:val="28"/>
          <w:szCs w:val="28"/>
        </w:rPr>
        <w:t>а</w:t>
      </w:r>
      <w:r w:rsidRPr="00B158B9">
        <w:rPr>
          <w:bCs/>
          <w:sz w:val="28"/>
          <w:szCs w:val="28"/>
        </w:rPr>
        <w:t xml:space="preserve"> статьей 5.35.1 КоАП РФ.</w:t>
      </w:r>
    </w:p>
    <w:p w:rsidR="00B158B9" w:rsidRDefault="00CF7C68" w:rsidP="00B158B9">
      <w:pPr>
        <w:pStyle w:val="ConsPlusNormal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Так, л</w:t>
      </w:r>
      <w:r w:rsidR="00B158B9" w:rsidRPr="00B158B9">
        <w:rPr>
          <w:bCs/>
          <w:sz w:val="28"/>
          <w:szCs w:val="28"/>
        </w:rPr>
        <w:t>ицо, обязанное уплачивать алименты, подлежит привлечению к административной ответственности и в том случае, если установлен факт умышленной неполной уплаты им средств на содержание детей, то есть уплаты алиментов в размере меньшем, чем это предусмотрено судебным актом или соглашением об уплате алиментов, поскольку данное обстоятельство является их нарушением.</w:t>
      </w:r>
    </w:p>
    <w:p w:rsidR="00B158B9" w:rsidRPr="00B158B9" w:rsidRDefault="00B158B9" w:rsidP="00B158B9">
      <w:pPr>
        <w:pStyle w:val="ConsPlusNormal"/>
        <w:ind w:firstLine="539"/>
        <w:jc w:val="both"/>
        <w:rPr>
          <w:bCs/>
          <w:sz w:val="28"/>
          <w:szCs w:val="28"/>
        </w:rPr>
      </w:pPr>
      <w:r w:rsidRPr="00B158B9">
        <w:rPr>
          <w:bCs/>
          <w:sz w:val="28"/>
          <w:szCs w:val="28"/>
        </w:rPr>
        <w:t xml:space="preserve">Уголовная ответственность по статье 157 УК РФ наступает только в тех случаях, когда лицо имело реальную возможность выплачивать алименты, но умышленно уклонялось от исполнения возложенной на него обязанности, в том числе производило платежи в размере менее установленного судебным актом или нотариально удостоверенным соглашением, например, нерегулярные или незначительные платежи. </w:t>
      </w:r>
      <w:r>
        <w:rPr>
          <w:bCs/>
          <w:sz w:val="28"/>
          <w:szCs w:val="28"/>
        </w:rPr>
        <w:t>А также обязательным «условием» наличия в действиях виновного лица признаков преступления, является непогашенное ад</w:t>
      </w:r>
      <w:r w:rsidRPr="00B158B9">
        <w:rPr>
          <w:bCs/>
          <w:sz w:val="28"/>
          <w:szCs w:val="28"/>
        </w:rPr>
        <w:t>министративно</w:t>
      </w:r>
      <w:r>
        <w:rPr>
          <w:bCs/>
          <w:sz w:val="28"/>
          <w:szCs w:val="28"/>
        </w:rPr>
        <w:t>е</w:t>
      </w:r>
      <w:r w:rsidRPr="00B158B9">
        <w:rPr>
          <w:bCs/>
          <w:sz w:val="28"/>
          <w:szCs w:val="28"/>
        </w:rPr>
        <w:t xml:space="preserve"> наказани</w:t>
      </w:r>
      <w:r>
        <w:rPr>
          <w:bCs/>
          <w:sz w:val="28"/>
          <w:szCs w:val="28"/>
        </w:rPr>
        <w:t>е</w:t>
      </w:r>
      <w:r w:rsidRPr="00B158B9">
        <w:rPr>
          <w:bCs/>
          <w:sz w:val="28"/>
          <w:szCs w:val="28"/>
        </w:rPr>
        <w:t xml:space="preserve"> за </w:t>
      </w:r>
      <w:hyperlink r:id="rId10" w:anchor="dst100015" w:history="1">
        <w:r w:rsidRPr="00B158B9">
          <w:rPr>
            <w:rStyle w:val="aa"/>
            <w:bCs/>
            <w:color w:val="auto"/>
            <w:sz w:val="28"/>
            <w:szCs w:val="28"/>
            <w:u w:val="none"/>
          </w:rPr>
          <w:t>аналогичное</w:t>
        </w:r>
      </w:hyperlink>
      <w:r w:rsidRPr="00B158B9">
        <w:rPr>
          <w:bCs/>
          <w:sz w:val="28"/>
          <w:szCs w:val="28"/>
        </w:rPr>
        <w:t> деяние</w:t>
      </w:r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( ст.5.35.1</w:t>
      </w:r>
      <w:proofErr w:type="gramEnd"/>
      <w:r>
        <w:rPr>
          <w:bCs/>
          <w:sz w:val="28"/>
          <w:szCs w:val="28"/>
        </w:rPr>
        <w:t xml:space="preserve"> КоАП РФ)</w:t>
      </w:r>
      <w:r w:rsidRPr="00B158B9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т.е. </w:t>
      </w:r>
      <w:r w:rsidRPr="00B158B9">
        <w:rPr>
          <w:bCs/>
          <w:sz w:val="28"/>
          <w:szCs w:val="28"/>
        </w:rPr>
        <w:t>в период, когда лицо считается подвергнутым административному наказанию.</w:t>
      </w:r>
    </w:p>
    <w:p w:rsidR="00B158B9" w:rsidRDefault="00B158B9" w:rsidP="00B158B9">
      <w:pPr>
        <w:pStyle w:val="ConsPlusNormal"/>
        <w:ind w:firstLine="539"/>
        <w:jc w:val="both"/>
        <w:rPr>
          <w:bCs/>
          <w:sz w:val="28"/>
          <w:szCs w:val="28"/>
        </w:rPr>
      </w:pPr>
      <w:r w:rsidRPr="00CF7C68">
        <w:rPr>
          <w:bCs/>
          <w:color w:val="C00000"/>
          <w:sz w:val="28"/>
          <w:szCs w:val="28"/>
        </w:rPr>
        <w:t>Следует обратить внимание</w:t>
      </w:r>
      <w:r w:rsidRPr="00B158B9">
        <w:rPr>
          <w:bCs/>
          <w:sz w:val="28"/>
          <w:szCs w:val="28"/>
        </w:rPr>
        <w:t xml:space="preserve">, что покупка продуктов, </w:t>
      </w:r>
      <w:r>
        <w:rPr>
          <w:bCs/>
          <w:sz w:val="28"/>
          <w:szCs w:val="28"/>
        </w:rPr>
        <w:t>подарков,</w:t>
      </w:r>
      <w:r w:rsidRPr="00B158B9">
        <w:rPr>
          <w:bCs/>
          <w:sz w:val="28"/>
          <w:szCs w:val="28"/>
        </w:rPr>
        <w:t xml:space="preserve"> вещей, оплата расходов, если такие действия не носили постоянного характера и не свидетельствовали о нахождении ребенка (детей) на иждивении у лица, обязанного уплачивать алименты, не освобождают его от обязанности уплачивать алименты в </w:t>
      </w:r>
      <w:r w:rsidRPr="00B158B9">
        <w:rPr>
          <w:bCs/>
          <w:sz w:val="28"/>
          <w:szCs w:val="28"/>
        </w:rPr>
        <w:lastRenderedPageBreak/>
        <w:t>полном объеме.</w:t>
      </w:r>
    </w:p>
    <w:p w:rsidR="00B158B9" w:rsidRPr="00B158B9" w:rsidRDefault="00CF7C68" w:rsidP="00B158B9">
      <w:pPr>
        <w:pStyle w:val="ConsPlusNormal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Уголовном кодексе РФ предусмотрено наказания по ст.157 УК РФ в виде</w:t>
      </w:r>
      <w:r w:rsidRPr="00CF7C68">
        <w:rPr>
          <w:bCs/>
          <w:sz w:val="28"/>
          <w:szCs w:val="28"/>
        </w:rPr>
        <w:t xml:space="preserve"> исправительны</w:t>
      </w:r>
      <w:r>
        <w:rPr>
          <w:bCs/>
          <w:sz w:val="28"/>
          <w:szCs w:val="28"/>
        </w:rPr>
        <w:t>х работ</w:t>
      </w:r>
      <w:r w:rsidRPr="00CF7C68">
        <w:rPr>
          <w:bCs/>
          <w:sz w:val="28"/>
          <w:szCs w:val="28"/>
        </w:rPr>
        <w:t xml:space="preserve"> на срок до одного года, либо принудительн</w:t>
      </w:r>
      <w:r>
        <w:rPr>
          <w:bCs/>
          <w:sz w:val="28"/>
          <w:szCs w:val="28"/>
        </w:rPr>
        <w:t>ых</w:t>
      </w:r>
      <w:r w:rsidRPr="00CF7C68">
        <w:rPr>
          <w:bCs/>
          <w:sz w:val="28"/>
          <w:szCs w:val="28"/>
        </w:rPr>
        <w:t xml:space="preserve"> работ на тот же срок, либо арест на срок до трех месяцев, либо лишением свободы на срок до одного года.</w:t>
      </w:r>
    </w:p>
    <w:p w:rsidR="0001131A" w:rsidRPr="00CF7C68" w:rsidRDefault="00B158B9" w:rsidP="00CF7C68">
      <w:pPr>
        <w:pStyle w:val="ConsPlusNormal"/>
        <w:ind w:firstLine="539"/>
        <w:jc w:val="both"/>
        <w:rPr>
          <w:iCs/>
          <w:sz w:val="28"/>
          <w:szCs w:val="28"/>
        </w:rPr>
      </w:pPr>
      <w:r w:rsidRPr="00CF7C68">
        <w:rPr>
          <w:iCs/>
          <w:sz w:val="28"/>
          <w:szCs w:val="28"/>
        </w:rPr>
        <w:t xml:space="preserve">Лицо, совершившее преступление, предусмотренное </w:t>
      </w:r>
      <w:r w:rsidR="00CF7C68" w:rsidRPr="00CF7C68">
        <w:rPr>
          <w:iCs/>
          <w:sz w:val="28"/>
          <w:szCs w:val="28"/>
        </w:rPr>
        <w:t xml:space="preserve"> статьей 157 УК РФ</w:t>
      </w:r>
      <w:r w:rsidRPr="00CF7C68">
        <w:rPr>
          <w:iCs/>
          <w:sz w:val="28"/>
          <w:szCs w:val="28"/>
        </w:rPr>
        <w:t>, освобождается от уголовной ответственности, если это лицо в </w:t>
      </w:r>
      <w:hyperlink r:id="rId11" w:anchor="dst100029" w:history="1">
        <w:r w:rsidRPr="00CF7C68">
          <w:rPr>
            <w:rStyle w:val="aa"/>
            <w:iCs/>
            <w:color w:val="C00000"/>
            <w:sz w:val="28"/>
            <w:szCs w:val="28"/>
          </w:rPr>
          <w:t>полном</w:t>
        </w:r>
      </w:hyperlink>
      <w:r w:rsidRPr="00CF7C68">
        <w:rPr>
          <w:iCs/>
          <w:sz w:val="28"/>
          <w:szCs w:val="28"/>
        </w:rPr>
        <w:t> объеме погасило задолженность по выплате средств на содержание несовершеннолетних детей, а равно нетрудоспособных детей, достигших восемнадцатилетнего возраста, или нетрудоспособных родителей в порядке, определяемом </w:t>
      </w:r>
      <w:hyperlink r:id="rId12" w:history="1">
        <w:r w:rsidRPr="00CF7C68">
          <w:rPr>
            <w:rStyle w:val="aa"/>
            <w:iCs/>
            <w:color w:val="auto"/>
            <w:sz w:val="28"/>
            <w:szCs w:val="28"/>
            <w:u w:val="none"/>
          </w:rPr>
          <w:t>законодательством</w:t>
        </w:r>
      </w:hyperlink>
      <w:r w:rsidRPr="00CF7C68">
        <w:rPr>
          <w:iCs/>
          <w:sz w:val="28"/>
          <w:szCs w:val="28"/>
        </w:rPr>
        <w:t> Российской Федерации.</w:t>
      </w:r>
    </w:p>
    <w:p w:rsidR="00CF7C68" w:rsidRDefault="00CF7C68" w:rsidP="00CF7C68">
      <w:pPr>
        <w:pStyle w:val="ConsPlusNormal"/>
        <w:ind w:firstLine="53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Под полным погашением задолженности по алиментам считается погашения долга за весь период неуплаты алиментов.</w:t>
      </w:r>
    </w:p>
    <w:p w:rsidR="00CF7C68" w:rsidRDefault="00CF7C68" w:rsidP="00CF7C68">
      <w:pPr>
        <w:pStyle w:val="ConsPlusNormal"/>
        <w:ind w:firstLine="539"/>
        <w:jc w:val="both"/>
        <w:rPr>
          <w:iCs/>
          <w:sz w:val="28"/>
          <w:szCs w:val="28"/>
        </w:rPr>
      </w:pPr>
    </w:p>
    <w:p w:rsidR="0001131A" w:rsidRPr="005D7AD7" w:rsidRDefault="0001131A" w:rsidP="00CF7C68">
      <w:pPr>
        <w:pStyle w:val="ConsPlusNormal"/>
        <w:ind w:firstLine="539"/>
        <w:jc w:val="both"/>
        <w:rPr>
          <w:iCs/>
          <w:sz w:val="28"/>
          <w:szCs w:val="28"/>
        </w:rPr>
      </w:pPr>
      <w:r w:rsidRPr="005D7AD7">
        <w:rPr>
          <w:iCs/>
          <w:sz w:val="28"/>
          <w:szCs w:val="28"/>
        </w:rPr>
        <w:t xml:space="preserve"> </w:t>
      </w:r>
    </w:p>
    <w:p w:rsidR="00CF7C68" w:rsidRDefault="00CF7C68">
      <w:pPr>
        <w:pStyle w:val="ConsPlusNormal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Статью подготовила:</w:t>
      </w:r>
    </w:p>
    <w:p w:rsidR="00CF7C68" w:rsidRDefault="00CF7C68">
      <w:pPr>
        <w:pStyle w:val="ConsPlusNormal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Старший помощник</w:t>
      </w:r>
    </w:p>
    <w:p w:rsidR="00CF7C68" w:rsidRDefault="0001131A">
      <w:pPr>
        <w:pStyle w:val="ConsPlusNormal"/>
        <w:jc w:val="both"/>
        <w:rPr>
          <w:iCs/>
          <w:sz w:val="28"/>
          <w:szCs w:val="28"/>
        </w:rPr>
      </w:pPr>
      <w:proofErr w:type="spellStart"/>
      <w:r w:rsidRPr="005D7AD7">
        <w:rPr>
          <w:iCs/>
          <w:sz w:val="28"/>
          <w:szCs w:val="28"/>
        </w:rPr>
        <w:t>Зиминского</w:t>
      </w:r>
      <w:proofErr w:type="spellEnd"/>
      <w:r w:rsidRPr="005D7AD7">
        <w:rPr>
          <w:iCs/>
          <w:sz w:val="28"/>
          <w:szCs w:val="28"/>
        </w:rPr>
        <w:t xml:space="preserve"> межрайонного   прокурора  </w:t>
      </w:r>
    </w:p>
    <w:p w:rsidR="0001131A" w:rsidRPr="005D7AD7" w:rsidRDefault="00CF7C68">
      <w:pPr>
        <w:pStyle w:val="ConsPlusNormal"/>
        <w:jc w:val="both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Дубанова</w:t>
      </w:r>
      <w:proofErr w:type="spellEnd"/>
      <w:r>
        <w:rPr>
          <w:iCs/>
          <w:sz w:val="28"/>
          <w:szCs w:val="28"/>
        </w:rPr>
        <w:t xml:space="preserve"> О.В.</w:t>
      </w:r>
      <w:bookmarkStart w:id="0" w:name="_GoBack"/>
      <w:bookmarkEnd w:id="0"/>
      <w:r w:rsidR="0001131A" w:rsidRPr="005D7AD7">
        <w:rPr>
          <w:iCs/>
          <w:sz w:val="28"/>
          <w:szCs w:val="28"/>
        </w:rPr>
        <w:t xml:space="preserve"> </w:t>
      </w:r>
    </w:p>
    <w:p w:rsidR="0001131A" w:rsidRPr="005D7AD7" w:rsidRDefault="0001131A">
      <w:pPr>
        <w:pStyle w:val="ConsPlusNormal"/>
        <w:jc w:val="both"/>
        <w:rPr>
          <w:iCs/>
          <w:sz w:val="28"/>
          <w:szCs w:val="28"/>
        </w:rPr>
      </w:pPr>
    </w:p>
    <w:p w:rsidR="00D4761E" w:rsidRDefault="00D4761E">
      <w:pPr>
        <w:pStyle w:val="ConsPlusNormal"/>
        <w:rPr>
          <w:i/>
        </w:rPr>
      </w:pPr>
    </w:p>
    <w:sectPr w:rsidR="00D4761E" w:rsidSect="005D7AD7">
      <w:pgSz w:w="11906" w:h="16838"/>
      <w:pgMar w:top="851" w:right="566" w:bottom="1440" w:left="1133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61E"/>
    <w:rsid w:val="0001131A"/>
    <w:rsid w:val="005D7AD7"/>
    <w:rsid w:val="0068284E"/>
    <w:rsid w:val="00B158B9"/>
    <w:rsid w:val="00CF7C68"/>
    <w:rsid w:val="00D4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F36E9A-B57E-4BF1-BFF3-613E800D1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ahoma" w:hAnsi="Calibri" w:cs="Noto Sans"/>
        <w:kern w:val="2"/>
        <w:sz w:val="2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qFormat/>
    <w:pPr>
      <w:widowControl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qFormat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qFormat/>
    <w:pPr>
      <w:widowControl w:val="0"/>
    </w:pPr>
    <w:rPr>
      <w:rFonts w:ascii="Tahoma" w:hAnsi="Tahoma" w:cs="Tahoma"/>
      <w:sz w:val="20"/>
    </w:rPr>
  </w:style>
  <w:style w:type="paragraph" w:customStyle="1" w:styleId="ConsPlusJurTerm">
    <w:name w:val="ConsPlusJurTerm"/>
    <w:qFormat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qFormat/>
    <w:pPr>
      <w:widowControl w:val="0"/>
    </w:pPr>
    <w:rPr>
      <w:rFonts w:ascii="Times New Roman" w:hAnsi="Times New Roman" w:cs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5D7AD7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7AD7"/>
    <w:rPr>
      <w:rFonts w:ascii="Segoe UI" w:hAnsi="Segoe UI" w:cs="Mangal"/>
      <w:sz w:val="18"/>
      <w:szCs w:val="16"/>
    </w:rPr>
  </w:style>
  <w:style w:type="character" w:styleId="aa">
    <w:name w:val="Hyperlink"/>
    <w:basedOn w:val="a0"/>
    <w:uiPriority w:val="99"/>
    <w:unhideWhenUsed/>
    <w:rsid w:val="00B158B9"/>
    <w:rPr>
      <w:color w:val="0000EE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B158B9"/>
    <w:rPr>
      <w:rFonts w:ascii="Times New Roman" w:hAnsi="Times New Roman" w:cs="Mangal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1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986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16350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1661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8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222905/05fab1111f37f68eba0fc1e7269c8ad4eeb52f39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10699/1ff58aab7f0012bee8ea288dafc9f2ab0ad4a4ec/?ysclid=mr25d4fdww36862624" TargetMode="External"/><Relationship Id="rId12" Type="http://schemas.openxmlformats.org/officeDocument/2006/relationships/hyperlink" Target="https://www.consultant.ru/document/cons_doc_LAW_10699/1ff58aab7f0012bee8ea288dafc9f2ab0ad4a4ec/?ysclid=mr25d4fdww368626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222905/b05ea2f590079cf50b1e3fd116647bf8982fb770/" TargetMode="External"/><Relationship Id="rId11" Type="http://schemas.openxmlformats.org/officeDocument/2006/relationships/hyperlink" Target="https://www.consultant.ru/document/cons_doc_LAW_435203/" TargetMode="External"/><Relationship Id="rId5" Type="http://schemas.openxmlformats.org/officeDocument/2006/relationships/hyperlink" Target="https://www.consultant.ru/document/cons_doc_LAW_66570/be41d7b736934bcd640d9b574ad1ba6073e8aa43/?ysclid=mr25w3tlhv354187232" TargetMode="External"/><Relationship Id="rId10" Type="http://schemas.openxmlformats.org/officeDocument/2006/relationships/hyperlink" Target="https://www.consultant.ru/document/cons_doc_LAW_435203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consultant.ru/document/cons_doc_LAW_435203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&lt;Информация&gt; Роспотребнадзора
"О возврате денежных средств за подарочные карты и сертификаты"</vt:lpstr>
    </vt:vector>
  </TitlesOfParts>
  <Company>КонсультантПлюс Версия 4024.00.50</Company>
  <LinksUpToDate>false</LinksUpToDate>
  <CharactersWithSpaces>4027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&lt;Информация&gt; Роспотребнадзора
"О возврате денежных средств за подарочные карты и сертификаты"</dc:title>
  <dc:subject/>
  <dc:creator>Admin</dc:creator>
  <dc:description/>
  <cp:lastModifiedBy>Admin</cp:lastModifiedBy>
  <cp:revision>2</cp:revision>
  <cp:lastPrinted>2026-07-01T14:31:00Z</cp:lastPrinted>
  <dcterms:created xsi:type="dcterms:W3CDTF">2026-07-01T14:31:00Z</dcterms:created>
  <dcterms:modified xsi:type="dcterms:W3CDTF">2026-07-01T14:31:00Z</dcterms:modified>
  <dc:language>ru-RU</dc:language>
</cp:coreProperties>
</file>