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CD1" w:rsidRDefault="008D4CD1" w:rsidP="00E77F5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0102BEBD">
            <wp:extent cx="3755390" cy="14204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02B1" w:rsidRDefault="00E702B1" w:rsidP="00E70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5F480D" w:rsidRPr="005F480D" w:rsidRDefault="005F480D" w:rsidP="005F48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80D">
        <w:rPr>
          <w:rFonts w:ascii="Times New Roman" w:hAnsi="Times New Roman" w:cs="Times New Roman"/>
          <w:b/>
          <w:sz w:val="28"/>
          <w:szCs w:val="28"/>
        </w:rPr>
        <w:t>Ответственность за незаконное приобретение и хранение оружия и боеприпасов</w:t>
      </w:r>
      <w:bookmarkStart w:id="0" w:name="_GoBack"/>
      <w:bookmarkEnd w:id="0"/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за незаконное приобретение и хранение оружия и боеприпасов наступает ответственность 2 видов: административная и уголовная.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Административная ответственность наступает по ст.20.8 КоАП РФ-  н</w:t>
      </w:r>
      <w:r w:rsidRPr="005F480D">
        <w:rPr>
          <w:rFonts w:ascii="Times New Roman" w:hAnsi="Times New Roman" w:cs="Times New Roman"/>
          <w:bCs/>
          <w:sz w:val="28"/>
          <w:szCs w:val="28"/>
        </w:rPr>
        <w:t>арушение правил производства, приобретения, продажи, передачи, хранения, ношения, коллекционирования, экспонирования, уничтожения или учета оружия и патронов к нему, а также нарушение правил производства, продажи, хранения, уничтожения или учета взрывчатых веществ и взрывных устройств, пиротехнических изделий,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К ответственности по ст.20.8 КоАП РФ может быть привлечено юридическое лицо, должностное лицо, а также граждане, достигший 16-летнего возраста, при этом право на приобретение оружия возникает у граждан, достигших 18-летнего возраста.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Санкции статьи предусматривает наказание в виде: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административного штрафа;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конфискация оружия и патронов к нему;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лишения права на приобретение и хранение и ношение оружия на определенный срок;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административного приостановления деятельности на определенный срок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480D">
        <w:rPr>
          <w:rFonts w:ascii="Times New Roman" w:hAnsi="Times New Roman" w:cs="Times New Roman"/>
          <w:bCs/>
          <w:sz w:val="28"/>
          <w:szCs w:val="28"/>
        </w:rPr>
        <w:t>Уголовная ответственность наступает по ст. 222 УК РФ - незаконные приобретение, передача, сбыт, хранение, перевозка, пересылка или ношение оружия, основных частей огнестрельного оружия, боеприпасов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К ответственности по ст.222 УК РФ может быть привлечено лицо, достигшее 16-летнего возраста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Лицо, совершившее преступление, предусмотренное ст.222 УК РФ наказывается: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ограничением свободы на срок до трех лет;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принудительными работами на срок до четырех лет;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- арестом на срок до шести месяцев;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lastRenderedPageBreak/>
        <w:t xml:space="preserve">- лишением свободы на срок от трех до пяти лет со штрафом в размере до восьмидесяти тысяч рублей или в размере заработной платы или иного дохода осужденного за период до трех месяцев либо без такового. 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80D">
        <w:rPr>
          <w:rFonts w:ascii="Times New Roman" w:hAnsi="Times New Roman" w:cs="Times New Roman"/>
          <w:sz w:val="28"/>
          <w:szCs w:val="28"/>
        </w:rPr>
        <w:t>Согласно примечанию к статье 222 УК РФ лицо, добровольно сдавшее предметы, указанные в настоящей статье, освобождаются от уголовной ответственности. Не может признаваться добровольной сдачей предметов, их изъятие при задержании лица, а также при проведении оперативно-розыскных мероприятий или следственных действий по их обнаружению и изъятию.</w:t>
      </w:r>
    </w:p>
    <w:p w:rsidR="005F480D" w:rsidRPr="005F480D" w:rsidRDefault="005F480D" w:rsidP="005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8D4CD1" w:rsidRDefault="008D4CD1" w:rsidP="008D4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31B93" w:rsidRDefault="005F480D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Старший п</w:t>
      </w:r>
      <w:r w:rsidR="00831B93">
        <w:rPr>
          <w:rFonts w:ascii="Times New Roman" w:hAnsi="Times New Roman" w:cs="Times New Roman"/>
          <w:sz w:val="28"/>
        </w:rPr>
        <w:t xml:space="preserve">омощник </w:t>
      </w:r>
      <w:proofErr w:type="spellStart"/>
      <w:r w:rsidR="00831B93">
        <w:rPr>
          <w:rFonts w:ascii="Times New Roman" w:hAnsi="Times New Roman" w:cs="Times New Roman"/>
          <w:sz w:val="28"/>
        </w:rPr>
        <w:t>Зиминского</w:t>
      </w:r>
      <w:proofErr w:type="spellEnd"/>
      <w:r w:rsidR="00831B93">
        <w:rPr>
          <w:rFonts w:ascii="Times New Roman" w:hAnsi="Times New Roman" w:cs="Times New Roman"/>
          <w:sz w:val="28"/>
        </w:rPr>
        <w:t xml:space="preserve"> </w:t>
      </w:r>
    </w:p>
    <w:p w:rsidR="008D4CD1" w:rsidRDefault="00831B93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межрайонного </w:t>
      </w:r>
      <w:r w:rsidR="008D4CD1">
        <w:rPr>
          <w:rFonts w:ascii="Times New Roman" w:hAnsi="Times New Roman" w:cs="Times New Roman"/>
          <w:sz w:val="28"/>
        </w:rPr>
        <w:t>прокурор</w:t>
      </w:r>
      <w:r>
        <w:rPr>
          <w:rFonts w:ascii="Times New Roman" w:hAnsi="Times New Roman" w:cs="Times New Roman"/>
          <w:sz w:val="28"/>
        </w:rPr>
        <w:t>а</w:t>
      </w:r>
    </w:p>
    <w:p w:rsidR="008D4CD1" w:rsidRDefault="008D4CD1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5F480D" w:rsidRDefault="005F480D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младший советник юстиции</w:t>
      </w:r>
    </w:p>
    <w:p w:rsidR="008D4CD1" w:rsidRPr="007F5B76" w:rsidRDefault="005F480D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Елена Борисовна Якимова</w:t>
      </w:r>
    </w:p>
    <w:sectPr w:rsidR="008D4CD1" w:rsidRPr="007F5B76" w:rsidSect="00831B9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03A"/>
    <w:rsid w:val="000D66D0"/>
    <w:rsid w:val="0036481F"/>
    <w:rsid w:val="005F480D"/>
    <w:rsid w:val="00643EA4"/>
    <w:rsid w:val="0075261D"/>
    <w:rsid w:val="007F5B76"/>
    <w:rsid w:val="0080403A"/>
    <w:rsid w:val="00831B93"/>
    <w:rsid w:val="008D4CD1"/>
    <w:rsid w:val="009A39D0"/>
    <w:rsid w:val="00E702B1"/>
    <w:rsid w:val="00E7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3ECA5"/>
  <w15:chartTrackingRefBased/>
  <w15:docId w15:val="{0E4FBBBE-2C7B-4440-8F77-ACDECF20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6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Соловей Станислав Игоревич</dc:creator>
  <cp:keywords/>
  <dc:description/>
  <cp:lastModifiedBy>Дубанова Ольга Владимировна</cp:lastModifiedBy>
  <cp:revision>2</cp:revision>
  <dcterms:created xsi:type="dcterms:W3CDTF">2024-11-25T09:01:00Z</dcterms:created>
  <dcterms:modified xsi:type="dcterms:W3CDTF">2024-11-25T09:01:00Z</dcterms:modified>
</cp:coreProperties>
</file>