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69858" w14:textId="728DF130" w:rsidR="00BB2AE0" w:rsidRDefault="00BB2AE0" w:rsidP="005E7F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356EA9" wp14:editId="6511AFB0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11FB46" w14:textId="290BFFB4" w:rsidR="005E7F7D" w:rsidRPr="00EF6EDF" w:rsidRDefault="005E7F7D" w:rsidP="005E7F7D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proofErr w:type="spellStart"/>
      <w:r w:rsidRPr="00EF6EDF">
        <w:rPr>
          <w:rFonts w:ascii="Times New Roman" w:hAnsi="Times New Roman" w:cs="Times New Roman"/>
          <w:b/>
          <w:color w:val="0070C0"/>
          <w:sz w:val="32"/>
          <w:szCs w:val="32"/>
        </w:rPr>
        <w:t>Зиминская</w:t>
      </w:r>
      <w:proofErr w:type="spellEnd"/>
      <w:r w:rsidRPr="00EF6EDF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межрайонная прокуратура </w:t>
      </w:r>
      <w:r w:rsidR="00973CF5" w:rsidRPr="00EF6EDF">
        <w:rPr>
          <w:rFonts w:ascii="Times New Roman" w:hAnsi="Times New Roman" w:cs="Times New Roman"/>
          <w:b/>
          <w:color w:val="0070C0"/>
          <w:sz w:val="32"/>
          <w:szCs w:val="32"/>
        </w:rPr>
        <w:t>разъясняет</w:t>
      </w:r>
      <w:r w:rsidRPr="00EF6EDF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</w:p>
    <w:p w14:paraId="10749F2C" w14:textId="4E6CDE24" w:rsidR="00EF6EDF" w:rsidRPr="00EF6EDF" w:rsidRDefault="00EF6EDF" w:rsidP="005E7F7D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F6EDF">
        <w:rPr>
          <w:rFonts w:ascii="Times New Roman" w:hAnsi="Times New Roman" w:cs="Times New Roman"/>
          <w:b/>
          <w:color w:val="C00000"/>
          <w:sz w:val="32"/>
          <w:szCs w:val="32"/>
        </w:rPr>
        <w:t>О праве гражданских жен погибших участников СВО на получение льгот</w:t>
      </w:r>
    </w:p>
    <w:p w14:paraId="406AB971" w14:textId="77777777" w:rsidR="00003478" w:rsidRDefault="00003478" w:rsidP="00973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983F0F" w14:textId="24D5FD7F" w:rsidR="00973CF5" w:rsidRPr="00003478" w:rsidRDefault="00973CF5" w:rsidP="00973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003478">
        <w:rPr>
          <w:rFonts w:ascii="Times New Roman" w:eastAsia="Calibri" w:hAnsi="Times New Roman" w:cs="Times New Roman"/>
          <w:sz w:val="28"/>
          <w:szCs w:val="28"/>
        </w:rPr>
        <w:t>Государственной Думой Российской Федерации 31.07.2025 года принят закон (Федеральный закон № 317-ФЗ от 31.07.2025 г.) о праве гражданских жен погибших участников СВО на получение льгот (в том числе право на единовременную выплату в связи с гибелью военнослужащего в размере 3 млн рублей, которая предоставляется в равных долях всем членам семьи военнослужащего).</w:t>
      </w:r>
    </w:p>
    <w:p w14:paraId="68B7EBBA" w14:textId="686FF0B4" w:rsidR="00973CF5" w:rsidRPr="00003478" w:rsidRDefault="00973CF5" w:rsidP="00973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В соответствии с указанным законом гражданская жена погибшего военнослужащего и имеет право на некоторые льготы и социальные гарантии, с условием если статус жены погибшего участникам СВО доказан.</w:t>
      </w:r>
    </w:p>
    <w:p w14:paraId="72DB3122" w14:textId="5B5A2B82" w:rsidR="00973CF5" w:rsidRPr="00003478" w:rsidRDefault="00973CF5" w:rsidP="00973C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Для этого гражданской жене необходимо через суд в порядке особого производства (путем установления юридического факта) в совокупности доказать следующие обстоятельства:</w:t>
      </w:r>
    </w:p>
    <w:p w14:paraId="5DF8DB23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              -факт совместного проживания и ведения общего хозяйства не менее трех лет с погибшим военнослужащим на момент заключения контракта о прохождении военной службы или призыва на военную службу, в том числе по мобилизации;</w:t>
      </w:r>
    </w:p>
    <w:p w14:paraId="2EFBBC3C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               -наличие совместного несовершеннолетнего ребёнка (детей)</w:t>
      </w:r>
    </w:p>
    <w:p w14:paraId="0A712091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              -отсутствие зарегистрированных брачных отношений гражданских супругов с другими лицами.</w:t>
      </w:r>
    </w:p>
    <w:p w14:paraId="30FB1B31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4EE957" w14:textId="77777777" w:rsidR="00973CF5" w:rsidRPr="00003478" w:rsidRDefault="00973CF5" w:rsidP="00973CF5">
      <w:pPr>
        <w:spacing w:after="0" w:line="24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  <w:r w:rsidRPr="00003478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ВАЖНО</w:t>
      </w:r>
      <w:r w:rsidRPr="00003478">
        <w:rPr>
          <w:rFonts w:ascii="Times New Roman" w:eastAsia="Calibri" w:hAnsi="Times New Roman" w:cs="Times New Roman"/>
          <w:color w:val="C00000"/>
          <w:sz w:val="28"/>
          <w:szCs w:val="28"/>
        </w:rPr>
        <w:t>:</w:t>
      </w:r>
    </w:p>
    <w:p w14:paraId="6A5A6D78" w14:textId="60FF6102" w:rsidR="00973CF5" w:rsidRPr="00003478" w:rsidRDefault="00973CF5" w:rsidP="00973C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03478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Закон не распространяется если:</w:t>
      </w:r>
    </w:p>
    <w:p w14:paraId="403977DF" w14:textId="77777777" w:rsidR="00973CF5" w:rsidRPr="00003478" w:rsidRDefault="00973CF5" w:rsidP="00973C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2A267DA5" w14:textId="6C90B29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</w:t>
      </w:r>
      <w:r w:rsidR="00EF6EDF" w:rsidRPr="000034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478">
        <w:rPr>
          <w:rFonts w:ascii="Times New Roman" w:eastAsia="Calibri" w:hAnsi="Times New Roman" w:cs="Times New Roman"/>
          <w:sz w:val="28"/>
          <w:szCs w:val="28"/>
        </w:rPr>
        <w:t>военнослужащий жив или умер по небоевой причине (например</w:t>
      </w:r>
      <w:r w:rsidR="00EF6EDF" w:rsidRPr="00003478">
        <w:rPr>
          <w:rFonts w:ascii="Times New Roman" w:eastAsia="Calibri" w:hAnsi="Times New Roman" w:cs="Times New Roman"/>
          <w:sz w:val="28"/>
          <w:szCs w:val="28"/>
        </w:rPr>
        <w:t>,</w:t>
      </w: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 от болезни);</w:t>
      </w:r>
    </w:p>
    <w:p w14:paraId="21AEEFBF" w14:textId="0383A655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</w:t>
      </w:r>
      <w:r w:rsidR="00EF6EDF" w:rsidRPr="000034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478">
        <w:rPr>
          <w:rFonts w:ascii="Times New Roman" w:eastAsia="Calibri" w:hAnsi="Times New Roman" w:cs="Times New Roman"/>
          <w:sz w:val="28"/>
          <w:szCs w:val="28"/>
        </w:rPr>
        <w:t>у пары нет общего несовершеннолетнего ребенка, даже если есть совершеннолетние дети;</w:t>
      </w:r>
    </w:p>
    <w:p w14:paraId="38488A36" w14:textId="77777777" w:rsidR="00973CF5" w:rsidRPr="00003478" w:rsidRDefault="00973CF5" w:rsidP="00973C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4F302CD5" w14:textId="51EB02D2" w:rsidR="00973CF5" w:rsidRPr="00003478" w:rsidRDefault="00973CF5" w:rsidP="00973CF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</w:pPr>
      <w:r w:rsidRPr="00003478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t>Что служит доказательствами факта совместного проживания</w:t>
      </w:r>
    </w:p>
    <w:p w14:paraId="3FD81DE3" w14:textId="77777777" w:rsidR="00973CF5" w:rsidRPr="00003478" w:rsidRDefault="00973CF5" w:rsidP="00973C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634B4EF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-документы, совместные договоры (аренда, кредиты, регистрация по месту проживания, счета ЖКХ), письма;</w:t>
      </w:r>
    </w:p>
    <w:p w14:paraId="2F0DE83A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-финансовые доказательства (переводы, общие кредиты, чеки на общие покупки);</w:t>
      </w:r>
    </w:p>
    <w:p w14:paraId="4392C3C6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-показания свидетелей (родственников, друзей, коллег, соседей), которые могут подтвердить длительное совместное проживание и ведение хозяйства;</w:t>
      </w:r>
    </w:p>
    <w:p w14:paraId="706D6070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lastRenderedPageBreak/>
        <w:t>-фото, видео (семейные архивы, переписки, совместные праздники, отпуск с датами и т.д.)</w:t>
      </w:r>
    </w:p>
    <w:p w14:paraId="2F199CE7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-свидетельство о рождении детей с указанием отца, медкарты ребенка (ваши совместные визиты к врачу);</w:t>
      </w:r>
    </w:p>
    <w:p w14:paraId="4CC72D41" w14:textId="7110EBF8" w:rsidR="00973CF5" w:rsidRPr="00003478" w:rsidRDefault="00973CF5" w:rsidP="00EF6E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Заявление об установлении юридического факта подается в районный суд по месту жительства.</w:t>
      </w:r>
    </w:p>
    <w:p w14:paraId="101FF181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A62E73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Разъяснение подготовила </w:t>
      </w:r>
    </w:p>
    <w:p w14:paraId="3480A201" w14:textId="33E84659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Заместитель </w:t>
      </w:r>
      <w:proofErr w:type="spellStart"/>
      <w:r w:rsidRPr="00003478">
        <w:rPr>
          <w:rFonts w:ascii="Times New Roman" w:eastAsia="Calibri" w:hAnsi="Times New Roman" w:cs="Times New Roman"/>
          <w:sz w:val="28"/>
          <w:szCs w:val="28"/>
        </w:rPr>
        <w:t>Зиминского</w:t>
      </w:r>
      <w:proofErr w:type="spellEnd"/>
      <w:r w:rsidRPr="00003478">
        <w:rPr>
          <w:rFonts w:ascii="Times New Roman" w:eastAsia="Calibri" w:hAnsi="Times New Roman" w:cs="Times New Roman"/>
          <w:sz w:val="28"/>
          <w:szCs w:val="28"/>
        </w:rPr>
        <w:t xml:space="preserve"> межрайонного прокурора </w:t>
      </w:r>
    </w:p>
    <w:p w14:paraId="45D3C66C" w14:textId="77777777" w:rsidR="00973CF5" w:rsidRPr="00003478" w:rsidRDefault="00973CF5" w:rsidP="00973C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478">
        <w:rPr>
          <w:rFonts w:ascii="Times New Roman" w:eastAsia="Calibri" w:hAnsi="Times New Roman" w:cs="Times New Roman"/>
          <w:sz w:val="28"/>
          <w:szCs w:val="28"/>
        </w:rPr>
        <w:t>Евтухович И.В.</w:t>
      </w:r>
    </w:p>
    <w:p w14:paraId="05E17650" w14:textId="77777777" w:rsidR="005E7F7D" w:rsidRPr="00003478" w:rsidRDefault="005E7F7D" w:rsidP="005E7F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0C0FBA" w14:textId="77777777" w:rsidR="00C3278E" w:rsidRPr="00003478" w:rsidRDefault="00003478">
      <w:pPr>
        <w:rPr>
          <w:sz w:val="28"/>
          <w:szCs w:val="28"/>
        </w:rPr>
      </w:pPr>
    </w:p>
    <w:sectPr w:rsidR="00C3278E" w:rsidRPr="00003478" w:rsidSect="0000347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646A6"/>
    <w:multiLevelType w:val="hybridMultilevel"/>
    <w:tmpl w:val="F17E1F24"/>
    <w:lvl w:ilvl="0" w:tplc="90F21D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564"/>
    <w:rsid w:val="00003478"/>
    <w:rsid w:val="00125F8E"/>
    <w:rsid w:val="00145AA4"/>
    <w:rsid w:val="00537E4E"/>
    <w:rsid w:val="005E7F7D"/>
    <w:rsid w:val="007B67FA"/>
    <w:rsid w:val="008A0BEF"/>
    <w:rsid w:val="00973CF5"/>
    <w:rsid w:val="00A358BC"/>
    <w:rsid w:val="00BB2AE0"/>
    <w:rsid w:val="00C34564"/>
    <w:rsid w:val="00EF2A00"/>
    <w:rsid w:val="00E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6D2A"/>
  <w15:chartTrackingRefBased/>
  <w15:docId w15:val="{5BC802A2-A69E-4A9B-8122-C3C99900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F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2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Дубанова Ольга Владимировна</cp:lastModifiedBy>
  <cp:revision>4</cp:revision>
  <cp:lastPrinted>2025-09-10T14:43:00Z</cp:lastPrinted>
  <dcterms:created xsi:type="dcterms:W3CDTF">2025-08-27T04:54:00Z</dcterms:created>
  <dcterms:modified xsi:type="dcterms:W3CDTF">2025-09-18T06:08:00Z</dcterms:modified>
</cp:coreProperties>
</file>