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FB2F27">
      <w:pPr>
        <w:jc w:val="center"/>
      </w:pPr>
      <w:r>
        <w:rPr>
          <w:lang w:eastAsia="ru-RU"/>
        </w:rPr>
        <w:drawing>
          <wp:inline distT="0" distB="0" distL="0" distR="0">
            <wp:extent cx="715645" cy="901700"/>
            <wp:effectExtent l="0" t="0" r="8255" b="12700"/>
            <wp:docPr id="2" name="Рисунок 1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Герб чб штриховка.jp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898" cy="903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6A7DA">
      <w:pPr>
        <w:jc w:val="center"/>
        <w:rPr>
          <w:sz w:val="28"/>
        </w:rPr>
      </w:pPr>
      <w:r>
        <w:rPr>
          <w:sz w:val="28"/>
        </w:rPr>
        <w:t>РОССИЙСКАЯ  ФЕДЕРАЦИЯ</w:t>
      </w:r>
    </w:p>
    <w:p w14:paraId="59ACCCBA">
      <w:pPr>
        <w:jc w:val="center"/>
        <w:rPr>
          <w:sz w:val="28"/>
        </w:rPr>
      </w:pPr>
      <w:r>
        <w:rPr>
          <w:sz w:val="28"/>
        </w:rPr>
        <w:t>ИРКУТСКАЯ  ОБЛАСТЬ</w:t>
      </w:r>
    </w:p>
    <w:p w14:paraId="50DC5BE4">
      <w:pPr>
        <w:jc w:val="center"/>
        <w:rPr>
          <w:sz w:val="28"/>
        </w:rPr>
      </w:pPr>
      <w:r>
        <w:rPr>
          <w:sz w:val="28"/>
        </w:rPr>
        <w:t>Администрация</w:t>
      </w:r>
    </w:p>
    <w:p w14:paraId="6BD77407">
      <w:pPr>
        <w:jc w:val="center"/>
        <w:rPr>
          <w:sz w:val="28"/>
        </w:rPr>
      </w:pPr>
      <w:r>
        <w:rPr>
          <w:sz w:val="28"/>
        </w:rPr>
        <w:t>Зулумайского муниципального</w:t>
      </w:r>
    </w:p>
    <w:p w14:paraId="5387E083">
      <w:pPr>
        <w:jc w:val="center"/>
        <w:rPr>
          <w:sz w:val="28"/>
        </w:rPr>
      </w:pPr>
      <w:r>
        <w:rPr>
          <w:sz w:val="28"/>
        </w:rPr>
        <w:t>образования</w:t>
      </w:r>
    </w:p>
    <w:p w14:paraId="139820B5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5ABE84EC">
      <w:pPr>
        <w:jc w:val="center"/>
        <w:rPr>
          <w:rFonts w:hint="default"/>
          <w:sz w:val="26"/>
          <w:lang w:val="ru-RU"/>
        </w:rPr>
      </w:pPr>
      <w:r>
        <w:rPr>
          <w:rFonts w:hint="default"/>
          <w:sz w:val="26"/>
          <w:lang w:val="ru-RU"/>
        </w:rPr>
        <w:t>01</w:t>
      </w:r>
      <w:r>
        <w:rPr>
          <w:sz w:val="26"/>
        </w:rPr>
        <w:t>.</w:t>
      </w:r>
      <w:r>
        <w:rPr>
          <w:rFonts w:hint="default"/>
          <w:sz w:val="26"/>
          <w:lang w:val="ru-RU"/>
        </w:rPr>
        <w:t>11</w:t>
      </w:r>
      <w:r>
        <w:rPr>
          <w:sz w:val="26"/>
        </w:rPr>
        <w:t xml:space="preserve">.2024 г.  с. Зулумай    № </w:t>
      </w:r>
      <w:r>
        <w:rPr>
          <w:rFonts w:hint="default"/>
          <w:sz w:val="26"/>
          <w:lang w:val="ru-RU"/>
        </w:rPr>
        <w:t>30Б</w:t>
      </w:r>
    </w:p>
    <w:p w14:paraId="7071F5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D8AEE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Об утверждении ПОЛОЖЕНИЯ 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ПОРЯДКЕ СООБЩЕНИЯ МУНИЦИПАЛЬНЫМИ СЛУЖАЩИМИ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ЗУЛУМАЙСКОГО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14:paraId="387C57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ВОЗНИКНОВЕНИИ ЛИЧНОЙ ЗАИНТЕРЕСОВАННОСТИ ПРИ ИСПОЛНЕНИИ ДОЛЖНОСТНЫХ ОБЯЗАННОСТЕЙ, </w:t>
      </w:r>
    </w:p>
    <w:p w14:paraId="19B293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КОТОРАЯ ПРИВОДИТ ИЛИ МОЖЕТ ПРИВЕСТИ К</w:t>
      </w:r>
    </w:p>
    <w:p w14:paraId="46032D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КОНФЛИКТУ ИНТЕРЕСОВ</w:t>
      </w:r>
    </w:p>
    <w:p w14:paraId="4464105F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1C5F33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соответствии с Федеральным </w:t>
      </w:r>
      <w:r>
        <w:fldChar w:fldCharType="begin"/>
      </w:r>
      <w:r>
        <w:instrText xml:space="preserve"> HYPERLINK "consultantplus://offline/ref=496E982A517483828B64E8206FA476F34CC6A1AAEA04E9BCE3236843ACO0JDE" </w:instrText>
      </w:r>
      <w:r>
        <w:fldChar w:fldCharType="separate"/>
      </w:r>
      <w:r>
        <w:rPr>
          <w:rFonts w:ascii="Times New Roman" w:hAnsi="Times New Roman" w:cs="Times New Roman"/>
          <w:bCs/>
          <w:sz w:val="28"/>
          <w:szCs w:val="28"/>
        </w:rPr>
        <w:t>законом</w:t>
      </w:r>
      <w:r>
        <w:rPr>
          <w:rFonts w:ascii="Times New Roman" w:hAnsi="Times New Roman" w:cs="Times New Roman"/>
          <w:bCs/>
          <w:sz w:val="28"/>
          <w:szCs w:val="28"/>
        </w:rPr>
        <w:fldChar w:fldCharType="end"/>
      </w:r>
      <w:r>
        <w:rPr>
          <w:rFonts w:ascii="Times New Roman" w:hAnsi="Times New Roman" w:cs="Times New Roman"/>
          <w:bCs/>
          <w:sz w:val="28"/>
          <w:szCs w:val="28"/>
        </w:rPr>
        <w:t xml:space="preserve"> от 25 декабря 2008 года             № 273-ФЗ «О противодействии коррупции», </w:t>
      </w:r>
      <w:r>
        <w:fldChar w:fldCharType="begin"/>
      </w:r>
      <w:r>
        <w:instrText xml:space="preserve"> HYPERLINK "consultantplus://offline/ref=496E982A517483828B64E8206FA476F34FCFA1A7E40BE9BCE3236843ACO0JDE" </w:instrText>
      </w:r>
      <w:r>
        <w:fldChar w:fldCharType="separate"/>
      </w:r>
      <w:r>
        <w:rPr>
          <w:rFonts w:ascii="Times New Roman" w:hAnsi="Times New Roman" w:cs="Times New Roman"/>
          <w:bCs/>
          <w:sz w:val="28"/>
          <w:szCs w:val="28"/>
        </w:rPr>
        <w:t>Указом</w:t>
      </w:r>
      <w:r>
        <w:rPr>
          <w:rFonts w:ascii="Times New Roman" w:hAnsi="Times New Roman" w:cs="Times New Roman"/>
          <w:bCs/>
          <w:sz w:val="28"/>
          <w:szCs w:val="28"/>
        </w:rPr>
        <w:fldChar w:fldCharType="end"/>
      </w:r>
      <w:r>
        <w:rPr>
          <w:rFonts w:ascii="Times New Roman" w:hAnsi="Times New Roman" w:cs="Times New Roman"/>
          <w:bCs/>
          <w:sz w:val="28"/>
          <w:szCs w:val="28"/>
        </w:rPr>
        <w:t xml:space="preserve">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руководствуясь ст.ст 23,46 Устава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Зулумайского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iCs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, администрация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Зулумайского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 </w:t>
      </w:r>
    </w:p>
    <w:p w14:paraId="4BA5204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14:paraId="78D96B59">
      <w:pPr>
        <w:pStyle w:val="1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Утвердить Положение о порядке сообщения муниципальными служащими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Зулумайского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iCs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 w:cs="Times New Roman"/>
          <w:bCs/>
          <w:i w:val="0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 (прилагается).</w:t>
      </w:r>
    </w:p>
    <w:p w14:paraId="087F8F93">
      <w:pPr>
        <w:pStyle w:val="15"/>
        <w:widowControl w:val="0"/>
        <w:numPr>
          <w:ilvl w:val="0"/>
          <w:numId w:val="1"/>
        </w:numPr>
        <w:adjustRightInd/>
        <w:ind w:left="426"/>
        <w:jc w:val="both"/>
      </w:pPr>
      <w:r>
        <w:t xml:space="preserve">Настоящее постановление опубликовать в Информационном бюллетене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Зулумайского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t xml:space="preserve">муниципального образования и разместить на сайте администрации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Зулумайского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t xml:space="preserve"> муниципального образования</w:t>
      </w:r>
    </w:p>
    <w:p w14:paraId="39BDA669">
      <w:pPr>
        <w:autoSpaceDE w:val="0"/>
        <w:autoSpaceDN w:val="0"/>
        <w:adjustRightInd w:val="0"/>
        <w:spacing w:after="0" w:line="240" w:lineRule="auto"/>
        <w:ind w:left="426" w:hanging="4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  Настоящее постановление </w:t>
      </w:r>
      <w:r>
        <w:rPr>
          <w:rFonts w:ascii="Times New Roman" w:hAnsi="Times New Roman" w:cs="Times New Roman"/>
          <w:sz w:val="28"/>
          <w:szCs w:val="28"/>
        </w:rPr>
        <w:t>вступает в силу через десять календарных дней   после дня его официального опубликования.</w:t>
      </w:r>
    </w:p>
    <w:p w14:paraId="1FAA636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819B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</w:pPr>
    </w:p>
    <w:p w14:paraId="03642E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</w:pPr>
    </w:p>
    <w:p w14:paraId="278AB7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i w:val="0"/>
          <w:i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 w:val="0"/>
          <w:iCs/>
          <w:sz w:val="28"/>
          <w:szCs w:val="28"/>
          <w:lang w:eastAsia="ru-RU"/>
        </w:rPr>
        <w:t>Глава администрации Зулумайского</w:t>
      </w:r>
    </w:p>
    <w:p w14:paraId="621017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sectPr>
          <w:headerReference r:id="rId6" w:type="first"/>
          <w:headerReference r:id="rId5" w:type="default"/>
          <w:pgSz w:w="11906" w:h="16838"/>
          <w:pgMar w:top="1134" w:right="850" w:bottom="1134" w:left="1701" w:header="708" w:footer="708" w:gutter="0"/>
          <w:pgNumType w:start="1"/>
          <w:cols w:space="708" w:num="1"/>
          <w:titlePg/>
          <w:docGrid w:linePitch="360" w:charSpace="0"/>
        </w:sectPr>
      </w:pPr>
      <w:r>
        <w:rPr>
          <w:rFonts w:ascii="Times New Roman" w:hAnsi="Times New Roman" w:eastAsia="Times New Roman" w:cs="Times New Roman"/>
          <w:i w:val="0"/>
          <w:iCs/>
          <w:sz w:val="28"/>
          <w:szCs w:val="28"/>
          <w:lang w:eastAsia="ru-RU"/>
        </w:rPr>
        <w:t xml:space="preserve">муниципального образования                                       А.В. Ищенкова     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                      </w:t>
      </w:r>
    </w:p>
    <w:p w14:paraId="7D99CD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</w:pP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6"/>
      </w:tblGrid>
      <w:tr w14:paraId="272C76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shd w:val="clear" w:color="auto" w:fill="auto"/>
          </w:tcPr>
          <w:p w14:paraId="39B6EE54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br w:type="page"/>
            </w:r>
            <w:r>
              <w:br w:type="page"/>
            </w:r>
          </w:p>
        </w:tc>
        <w:tc>
          <w:tcPr>
            <w:tcW w:w="4786" w:type="dxa"/>
            <w:shd w:val="clear" w:color="auto" w:fill="auto"/>
          </w:tcPr>
          <w:p w14:paraId="39A6CF97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Утвержден</w:t>
            </w:r>
          </w:p>
          <w:p w14:paraId="3CC2EC9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главы администрации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Зулумайского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муниципального образования</w:t>
            </w:r>
          </w:p>
          <w:p w14:paraId="7404430C">
            <w:pPr>
              <w:wordWrap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 «</w:t>
            </w:r>
            <w:r>
              <w:rPr>
                <w:rFonts w:hint="default" w:ascii="Times New Roman" w:hAnsi="Times New Roman" w:cs="Times New Roman"/>
                <w:i/>
                <w:sz w:val="28"/>
                <w:szCs w:val="28"/>
                <w:lang w:val="ru-RU"/>
              </w:rPr>
              <w:t>01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ноября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20</w:t>
            </w:r>
            <w:r>
              <w:rPr>
                <w:rFonts w:hint="default" w:ascii="Times New Roman" w:hAnsi="Times New Roman" w:cs="Times New Roman"/>
                <w:i/>
                <w:sz w:val="28"/>
                <w:szCs w:val="28"/>
                <w:lang w:val="ru-RU"/>
              </w:rPr>
              <w:t>24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г.  № </w:t>
            </w:r>
            <w:r>
              <w:rPr>
                <w:rFonts w:hint="default" w:ascii="Times New Roman" w:hAnsi="Times New Roman" w:cs="Times New Roman"/>
                <w:i/>
                <w:sz w:val="28"/>
                <w:szCs w:val="28"/>
                <w:lang w:val="ru-RU"/>
              </w:rPr>
              <w:t xml:space="preserve">30Б   </w:t>
            </w:r>
          </w:p>
        </w:tc>
      </w:tr>
    </w:tbl>
    <w:p w14:paraId="0F76DF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304DD1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19C2E49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35"/>
      <w:bookmarkEnd w:id="0"/>
      <w:bookmarkStart w:id="1" w:name="Par24"/>
      <w:bookmarkEnd w:id="1"/>
      <w:r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 О ПОРЯДКЕ СООБЩЕНИЯ МУНИЦИПАЛЬНЫМИ СЛУЖАЩИМИ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ЗУЛУМАЙСКОГО</w:t>
      </w:r>
      <w:r>
        <w:rPr>
          <w:rFonts w:ascii="Times New Roman" w:hAnsi="Times New Roman" w:cs="Times New Roman"/>
          <w:b/>
          <w:i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 w:val="0"/>
          <w:iCs/>
          <w:caps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/>
          <w:bCs/>
          <w:i w:val="0"/>
          <w:iCs/>
          <w:sz w:val="28"/>
          <w:szCs w:val="28"/>
        </w:rPr>
        <w:t xml:space="preserve"> О ВОЗНИКНОВЕ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НИИ ЛИЧНОЙ ЗАИНТЕРЕСОВАННОСТИ </w:t>
      </w:r>
    </w:p>
    <w:p w14:paraId="438DB77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 ИСПОЛНЕНИИ ДОЛЖНОСТНЫХ ОБЯЗАННОСТЕЙ,</w:t>
      </w:r>
    </w:p>
    <w:p w14:paraId="28D18A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КОТОРАЯ ПРИВОДИТ ИЛИ МОЖЕТ ПРИВЕСТИ </w:t>
      </w:r>
    </w:p>
    <w:p w14:paraId="46636E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 КОНФЛИКТУ ИНТЕРЕСОВ</w:t>
      </w:r>
    </w:p>
    <w:p w14:paraId="64EDF0C7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7D9EF8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 Настоящее Положение </w:t>
      </w:r>
      <w:r>
        <w:rPr>
          <w:rFonts w:ascii="Times New Roman" w:hAnsi="Times New Roman" w:cs="Times New Roman"/>
          <w:sz w:val="28"/>
          <w:szCs w:val="28"/>
        </w:rPr>
        <w:t xml:space="preserve">определяет порядок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сообщения муниципальным служащим Зулумайского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муниципального образования (далее – муниципальный служащий)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14:paraId="332381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Муниципальные служащие обязаны уведомить главу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Зулумайского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14:paraId="7618DD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14:paraId="64F01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4. Муниципальный служащий направляет уведомление в администрацию Зулумайского муниципального образования (далее – уполномоченный орган). </w:t>
      </w:r>
    </w:p>
    <w:p w14:paraId="2D0A09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5. Уведомление регистрируется в журнале учета уведомлений (далее – журнал) незамедлительно, в присутствии лица, направившего уведомление.</w:t>
      </w:r>
    </w:p>
    <w:p w14:paraId="46148C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6. Журнал ведется по форме согласно приложению 2 к настоящему Положению.</w:t>
      </w:r>
    </w:p>
    <w:p w14:paraId="7551B3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Листы журнала должны быть прошнурованы, пронумерованы. Журнал хранится в уполномоченном органе.</w:t>
      </w:r>
    </w:p>
    <w:p w14:paraId="3D1D5B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7. На уведомлении ставится отметка о дате и времени его поступления в уполномоченный орган, номер регистрации в журнале, подпись сотрудника уполномоченного органа, ответственного за прием и регистрацию уведомлений.</w:t>
      </w:r>
    </w:p>
    <w:p w14:paraId="4BF04F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8. После регистрации уведомления сотрудник уполномоченного органа, ответственный за прием и регистрацию уведомлений, выдает муниципальному служащему, направившему уведомление, </w:t>
      </w:r>
      <w:r>
        <w:fldChar w:fldCharType="begin"/>
      </w:r>
      <w:r>
        <w:instrText xml:space="preserve"> HYPERLINK "consultantplus://offline/ref=4074B0463BE4543795D89C288D5C8709D7AD478F6FBCEBFB572AD8C3B68DA23B0E74C90A99D5257B1F7BB6A8y1aDE" </w:instrText>
      </w:r>
      <w:r>
        <w:fldChar w:fldCharType="separate"/>
      </w:r>
      <w:r>
        <w:rPr>
          <w:rFonts w:ascii="Times New Roman" w:hAnsi="Times New Roman" w:cs="Times New Roman"/>
          <w:iCs/>
          <w:sz w:val="28"/>
          <w:szCs w:val="28"/>
        </w:rPr>
        <w:t>расписку</w:t>
      </w:r>
      <w:r>
        <w:rPr>
          <w:rFonts w:ascii="Times New Roman" w:hAnsi="Times New Roman" w:cs="Times New Roman"/>
          <w:iCs/>
          <w:sz w:val="28"/>
          <w:szCs w:val="28"/>
        </w:rPr>
        <w:fldChar w:fldCharType="end"/>
      </w:r>
      <w:r>
        <w:rPr>
          <w:rFonts w:ascii="Times New Roman" w:hAnsi="Times New Roman" w:cs="Times New Roman"/>
          <w:iCs/>
          <w:sz w:val="28"/>
          <w:szCs w:val="28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14:paraId="1C4673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9. Уведомление направляется главе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Зулумайского</w:t>
      </w:r>
      <w:r>
        <w:rPr>
          <w:rFonts w:ascii="Times New Roman" w:hAnsi="Times New Roman" w:cs="Times New Roman"/>
          <w:iCs/>
          <w:sz w:val="28"/>
          <w:szCs w:val="28"/>
        </w:rPr>
        <w:t xml:space="preserve"> муниципального образования не позднее рабочего дня, следующего за днем регистрации уведомления.</w:t>
      </w:r>
    </w:p>
    <w:p w14:paraId="4D8ED1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10. Г</w:t>
      </w:r>
      <w:r>
        <w:rPr>
          <w:rFonts w:ascii="Times New Roman" w:hAnsi="Times New Roman" w:cs="Times New Roman"/>
          <w:iCs/>
          <w:sz w:val="28"/>
          <w:szCs w:val="28"/>
        </w:rPr>
        <w:t xml:space="preserve">лава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Зулумайского</w:t>
      </w:r>
      <w:r>
        <w:rPr>
          <w:rFonts w:ascii="Times New Roman" w:hAnsi="Times New Roman" w:cs="Times New Roman"/>
          <w:iCs/>
          <w:sz w:val="28"/>
          <w:szCs w:val="28"/>
        </w:rPr>
        <w:t xml:space="preserve">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не позднее 3 рабочих дней со дня получения уведомления направляет уведомление в уполномоченный орган на предварительное рассмотрение. </w:t>
      </w:r>
    </w:p>
    <w:p w14:paraId="002721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0"/>
      <w:bookmarkEnd w:id="2"/>
      <w:r>
        <w:rPr>
          <w:rFonts w:ascii="Times New Roman" w:hAnsi="Times New Roman" w:cs="Times New Roman"/>
          <w:sz w:val="28"/>
          <w:szCs w:val="28"/>
        </w:rPr>
        <w:t>11. В ходе предварительного рассмотрения уведомления должностные лица уполномоченного органа имеют право получать в установленном порядке от муниципального служащего,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14:paraId="00D662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По результатам предварительного рассмотрения уведомления уполномоченный орган подготавливает мотивированное заключение.</w:t>
      </w:r>
    </w:p>
    <w:p w14:paraId="2057E9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2"/>
      <w:bookmarkEnd w:id="3"/>
      <w:r>
        <w:rPr>
          <w:rFonts w:ascii="Times New Roman" w:hAnsi="Times New Roman" w:cs="Times New Roman"/>
          <w:sz w:val="28"/>
          <w:szCs w:val="28"/>
        </w:rPr>
        <w:t>13. Уведомление, заключение и другие материалы, полученные в ходе предварительного рассмотрения уведомления, представляются г</w:t>
      </w:r>
      <w:r>
        <w:rPr>
          <w:rFonts w:ascii="Times New Roman" w:hAnsi="Times New Roman" w:cs="Times New Roman"/>
          <w:iCs/>
          <w:sz w:val="28"/>
          <w:szCs w:val="28"/>
        </w:rPr>
        <w:t xml:space="preserve">лаве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Зулумайского</w:t>
      </w:r>
      <w:r>
        <w:rPr>
          <w:rFonts w:ascii="Times New Roman" w:hAnsi="Times New Roman" w:cs="Times New Roman"/>
          <w:iCs/>
          <w:sz w:val="28"/>
          <w:szCs w:val="28"/>
        </w:rPr>
        <w:t xml:space="preserve">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 течение 7 рабочих дней со дня поступления уведомления в уполномоченный орган на предварительное рассмотрение</w:t>
      </w:r>
      <w:r>
        <w:rPr>
          <w:rStyle w:val="4"/>
          <w:rFonts w:ascii="Times New Roman" w:hAnsi="Times New Roman" w:cs="Times New Roman"/>
          <w:sz w:val="28"/>
          <w:szCs w:val="28"/>
        </w:rPr>
        <w:footnoteReference w:id="0"/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D59C8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В случае направления запросов, указанных в пункте 11 настоящего Положения, уведомление, заключение и другие материалы представляются г</w:t>
      </w:r>
      <w:r>
        <w:rPr>
          <w:rFonts w:ascii="Times New Roman" w:hAnsi="Times New Roman" w:cs="Times New Roman"/>
          <w:iCs/>
          <w:sz w:val="28"/>
          <w:szCs w:val="28"/>
        </w:rPr>
        <w:t xml:space="preserve">лаве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Зулумайского</w:t>
      </w:r>
      <w:r>
        <w:rPr>
          <w:rFonts w:ascii="Times New Roman" w:hAnsi="Times New Roman" w:cs="Times New Roman"/>
          <w:iCs/>
          <w:sz w:val="28"/>
          <w:szCs w:val="28"/>
        </w:rPr>
        <w:t xml:space="preserve">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 течение 45 рабочих дней со дня поступления уведомления в уполномоченный орган на предварительное рассмотрение. Указанный срок может быть продлен по решению г</w:t>
      </w:r>
      <w:r>
        <w:rPr>
          <w:rFonts w:ascii="Times New Roman" w:hAnsi="Times New Roman" w:cs="Times New Roman"/>
          <w:iCs/>
          <w:sz w:val="28"/>
          <w:szCs w:val="28"/>
        </w:rPr>
        <w:t xml:space="preserve">лавы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Зулумайского</w:t>
      </w:r>
      <w:r>
        <w:rPr>
          <w:rFonts w:ascii="Times New Roman" w:hAnsi="Times New Roman" w:cs="Times New Roman"/>
          <w:iCs/>
          <w:sz w:val="28"/>
          <w:szCs w:val="28"/>
        </w:rPr>
        <w:t xml:space="preserve"> муниципального образования,</w:t>
      </w:r>
      <w:r>
        <w:rPr>
          <w:rFonts w:ascii="Times New Roman" w:hAnsi="Times New Roman" w:cs="Times New Roman"/>
          <w:sz w:val="28"/>
          <w:szCs w:val="28"/>
        </w:rPr>
        <w:t xml:space="preserve"> но не более чем на 30 календарных дней.</w:t>
      </w:r>
    </w:p>
    <w:p w14:paraId="6119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По результатам рассмотрения документов, предусмотренных пунктом 13 настоящего Положения</w:t>
      </w:r>
      <w:r>
        <w:rPr>
          <w:rStyle w:val="4"/>
          <w:rFonts w:ascii="Times New Roman" w:hAnsi="Times New Roman" w:cs="Times New Roman"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>, г</w:t>
      </w:r>
      <w:r>
        <w:rPr>
          <w:rFonts w:ascii="Times New Roman" w:hAnsi="Times New Roman" w:cs="Times New Roman"/>
          <w:iCs/>
          <w:sz w:val="28"/>
          <w:szCs w:val="28"/>
        </w:rPr>
        <w:t xml:space="preserve">лава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Зулумайского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принимает одно из следующих решений:</w:t>
      </w:r>
    </w:p>
    <w:p w14:paraId="2E605E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14:paraId="294AE6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6"/>
      <w:bookmarkEnd w:id="4"/>
      <w:r>
        <w:rPr>
          <w:rFonts w:ascii="Times New Roman" w:hAnsi="Times New Roman" w:cs="Times New Roman"/>
          <w:sz w:val="28"/>
          <w:szCs w:val="28"/>
        </w:rPr>
        <w:t>2)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интересов;</w:t>
      </w:r>
    </w:p>
    <w:p w14:paraId="1698B0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признать, что муниципальным служащим, направившим уведомление, не соблюдались требования об урегулировании конфликта интересов.</w:t>
      </w:r>
    </w:p>
    <w:p w14:paraId="1DA6D3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В случае принятия решения, предусмотренного подпунктом 2 пункта 15 настоящего Положения, г</w:t>
      </w:r>
      <w:r>
        <w:rPr>
          <w:rFonts w:ascii="Times New Roman" w:hAnsi="Times New Roman" w:cs="Times New Roman"/>
          <w:iCs/>
          <w:sz w:val="28"/>
          <w:szCs w:val="28"/>
        </w:rPr>
        <w:t xml:space="preserve">лава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Зулумайского</w:t>
      </w:r>
      <w:r>
        <w:rPr>
          <w:rFonts w:ascii="Times New Roman" w:hAnsi="Times New Roman" w:cs="Times New Roman"/>
          <w:iCs/>
          <w:sz w:val="28"/>
          <w:szCs w:val="28"/>
        </w:rPr>
        <w:t xml:space="preserve"> муниципального образования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принимает меры или обеспечивает принятие мер по предотвращению или урегулированию конфликта интересов либо рекомендует муниципальному служащему, направившему уведомление, принять такие меры.</w:t>
      </w:r>
    </w:p>
    <w:p w14:paraId="3368C562"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  <w:sectPr>
          <w:pgSz w:w="11906" w:h="16838"/>
          <w:pgMar w:top="1134" w:right="850" w:bottom="142" w:left="1701" w:header="708" w:footer="708" w:gutter="0"/>
          <w:pgNumType w:start="1"/>
          <w:cols w:space="708" w:num="1"/>
          <w:titlePg/>
          <w:docGrid w:linePitch="360" w:charSpace="0"/>
        </w:sectPr>
      </w:pPr>
    </w:p>
    <w:p w14:paraId="11102A3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1 </w:t>
      </w:r>
    </w:p>
    <w:p w14:paraId="72CDA772">
      <w:pPr>
        <w:wordWrap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 постановлению от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01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11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.20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24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г №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30Б    </w:t>
      </w:r>
    </w:p>
    <w:p w14:paraId="279BE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Style w:val="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1"/>
        <w:gridCol w:w="5103"/>
      </w:tblGrid>
      <w:tr w14:paraId="28CEC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9" w:hRule="atLeast"/>
        </w:trPr>
        <w:tc>
          <w:tcPr>
            <w:tcW w:w="4361" w:type="dxa"/>
          </w:tcPr>
          <w:p w14:paraId="1764F6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</w:p>
        </w:tc>
        <w:tc>
          <w:tcPr>
            <w:tcW w:w="5103" w:type="dxa"/>
          </w:tcPr>
          <w:p w14:paraId="1B9920AF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755895A3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Главе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Зулумайского</w:t>
            </w:r>
            <w:r>
              <w:rPr>
                <w:rFonts w:hint="default" w:ascii="Times New Roman" w:hAnsi="Times New Roman" w:cs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муниципального образования </w:t>
            </w:r>
          </w:p>
          <w:p w14:paraId="6ED154BA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________________________</w:t>
            </w:r>
          </w:p>
          <w:p w14:paraId="6FF64E13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14:paraId="45217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3B9238A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722BD9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C5FDF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от_____________________________</w:t>
            </w:r>
          </w:p>
          <w:p w14:paraId="2E9698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2FDD7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(фамилия, имя, отчество (при наличии),  должность муниципального служащего)</w:t>
            </w:r>
          </w:p>
        </w:tc>
      </w:tr>
    </w:tbl>
    <w:p w14:paraId="734FB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F226548">
      <w:pPr>
        <w:pStyle w:val="10"/>
        <w:spacing w:line="21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УВЕДОМЛЕНИЕ </w:t>
      </w:r>
    </w:p>
    <w:p w14:paraId="7DC4D06C">
      <w:pPr>
        <w:pStyle w:val="10"/>
        <w:spacing w:line="21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</w:t>
      </w:r>
      <w:r>
        <w:rPr>
          <w:rFonts w:ascii="Times New Roman" w:hAnsi="Times New Roman" w:cs="Times New Roman"/>
          <w:b/>
          <w:caps/>
          <w:sz w:val="24"/>
          <w:szCs w:val="24"/>
        </w:rPr>
        <w:t xml:space="preserve">возникновении личной заинтересованности </w:t>
      </w:r>
    </w:p>
    <w:p w14:paraId="193BA1B9">
      <w:pPr>
        <w:pStyle w:val="10"/>
        <w:spacing w:line="21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 xml:space="preserve">при исполнении должностных обязанностей, </w:t>
      </w:r>
    </w:p>
    <w:p w14:paraId="68772368">
      <w:pPr>
        <w:pStyle w:val="10"/>
        <w:spacing w:line="21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 xml:space="preserve">которая приводит или может привести к конфликту интересов </w:t>
      </w:r>
    </w:p>
    <w:p w14:paraId="1142CAAD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56964E4">
      <w:pPr>
        <w:autoSpaceDE w:val="0"/>
        <w:autoSpaceDN w:val="0"/>
        <w:spacing w:after="0" w:line="216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14:paraId="31DD5E1A">
      <w:pPr>
        <w:autoSpaceDE w:val="0"/>
        <w:autoSpaceDN w:val="0"/>
        <w:spacing w:after="0" w:line="216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Обстоятельства, являющиеся     основанием   возникновения   личной   заинтересованности:_________________________________________________________________________________________________________________________________________.</w:t>
      </w:r>
    </w:p>
    <w:p w14:paraId="1FCE924B">
      <w:pPr>
        <w:autoSpaceDE w:val="0"/>
        <w:autoSpaceDN w:val="0"/>
        <w:spacing w:after="0" w:line="216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Должностные обязанности, на исполнение которых влияет или может повлиять личная заинтересованность: ____________________________________________</w:t>
      </w:r>
    </w:p>
    <w:p w14:paraId="633AFBE1">
      <w:pPr>
        <w:autoSpaceDE w:val="0"/>
        <w:autoSpaceDN w:val="0"/>
        <w:spacing w:after="0" w:line="216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_____________________________________________________________________________.</w:t>
      </w:r>
    </w:p>
    <w:p w14:paraId="685AE9E2">
      <w:pPr>
        <w:autoSpaceDE w:val="0"/>
        <w:autoSpaceDN w:val="0"/>
        <w:spacing w:after="0" w:line="216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Предлагаемые   меры   по   предотвращению   или   урегулированию   конфликта   интересов: ____________________________________________________________________</w:t>
      </w:r>
    </w:p>
    <w:p w14:paraId="520E6038">
      <w:pPr>
        <w:autoSpaceDE w:val="0"/>
        <w:autoSpaceDN w:val="0"/>
        <w:spacing w:after="0" w:line="216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_____________________________________________________________________________.</w:t>
      </w:r>
    </w:p>
    <w:p w14:paraId="27DD1490">
      <w:pPr>
        <w:autoSpaceDE w:val="0"/>
        <w:autoSpaceDN w:val="0"/>
        <w:spacing w:after="0" w:line="216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463D3B6E">
      <w:pPr>
        <w:autoSpaceDE w:val="0"/>
        <w:autoSpaceDN w:val="0"/>
        <w:spacing w:after="0" w:line="216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(нужное подчеркнуть).</w:t>
      </w:r>
    </w:p>
    <w:p w14:paraId="7A504302">
      <w:pPr>
        <w:autoSpaceDE w:val="0"/>
        <w:autoSpaceDN w:val="0"/>
        <w:spacing w:after="0" w:line="216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tbl>
      <w:tblPr>
        <w:tblStyle w:val="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5"/>
        <w:gridCol w:w="3115"/>
        <w:gridCol w:w="3115"/>
      </w:tblGrid>
      <w:tr w14:paraId="361BE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5" w:type="dxa"/>
          </w:tcPr>
          <w:p w14:paraId="08868E34">
            <w:pPr>
              <w:autoSpaceDE w:val="0"/>
              <w:autoSpaceDN w:val="0"/>
              <w:spacing w:after="0" w:line="21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«__» __________ 20____г.</w:t>
            </w:r>
          </w:p>
        </w:tc>
        <w:tc>
          <w:tcPr>
            <w:tcW w:w="3115" w:type="dxa"/>
          </w:tcPr>
          <w:p w14:paraId="39AC5784">
            <w:pPr>
              <w:autoSpaceDE w:val="0"/>
              <w:autoSpaceDN w:val="0"/>
              <w:spacing w:after="0" w:line="21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_____________________</w:t>
            </w:r>
          </w:p>
        </w:tc>
        <w:tc>
          <w:tcPr>
            <w:tcW w:w="3115" w:type="dxa"/>
          </w:tcPr>
          <w:p w14:paraId="756E7B10">
            <w:pPr>
              <w:autoSpaceDE w:val="0"/>
              <w:autoSpaceDN w:val="0"/>
              <w:spacing w:after="0" w:line="21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14:paraId="626DD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5" w:type="dxa"/>
          </w:tcPr>
          <w:p w14:paraId="17D03835">
            <w:pPr>
              <w:autoSpaceDE w:val="0"/>
              <w:autoSpaceDN w:val="0"/>
              <w:spacing w:after="0" w:line="21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0284AB70">
            <w:pPr>
              <w:autoSpaceDE w:val="0"/>
              <w:autoSpaceDN w:val="0"/>
              <w:spacing w:after="0" w:line="216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(подпись муниципального служащего)</w:t>
            </w:r>
          </w:p>
        </w:tc>
        <w:tc>
          <w:tcPr>
            <w:tcW w:w="3115" w:type="dxa"/>
          </w:tcPr>
          <w:p w14:paraId="46492F6D">
            <w:pPr>
              <w:autoSpaceDE w:val="0"/>
              <w:autoSpaceDN w:val="0"/>
              <w:spacing w:after="0" w:line="216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(расшифровка подписи)</w:t>
            </w:r>
          </w:p>
        </w:tc>
      </w:tr>
    </w:tbl>
    <w:p w14:paraId="23501829">
      <w:pPr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0EE1628F">
      <w:pP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br w:type="page"/>
      </w:r>
    </w:p>
    <w:p w14:paraId="754C7E84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РАСПИСКА В ПОЛУЧЕНИИ УВЕДОМЛЕНИЯ</w:t>
      </w:r>
    </w:p>
    <w:p w14:paraId="21F6DAED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tbl>
      <w:tblPr>
        <w:tblStyle w:val="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3"/>
      </w:tblGrid>
      <w:tr w14:paraId="63640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45" w:type="dxa"/>
            <w:gridSpan w:val="2"/>
          </w:tcPr>
          <w:p w14:paraId="6CB1EC79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Уведомление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</w:tr>
      <w:tr w14:paraId="5F2DF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45" w:type="dxa"/>
            <w:gridSpan w:val="2"/>
          </w:tcPr>
          <w:p w14:paraId="6DFDF00B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</w:tc>
      </w:tr>
      <w:tr w14:paraId="00227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45" w:type="dxa"/>
            <w:gridSpan w:val="2"/>
          </w:tcPr>
          <w:p w14:paraId="216166E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 (при наличии), должность  муниципального служащего)</w:t>
            </w:r>
          </w:p>
        </w:tc>
      </w:tr>
      <w:tr w14:paraId="064E6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45" w:type="dxa"/>
            <w:gridSpan w:val="2"/>
          </w:tcPr>
          <w:p w14:paraId="4AFE8F4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«__» ______________ 20__ 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 «__» ________ 20___ г. № _________.</w:t>
            </w:r>
          </w:p>
          <w:p w14:paraId="25C8CFE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ABD2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29E6290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14:paraId="17DC9D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14:paraId="544D7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784697E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(фамилия, имя, отчество (при наличии) ответственного должностного лица)</w:t>
            </w:r>
          </w:p>
        </w:tc>
        <w:tc>
          <w:tcPr>
            <w:tcW w:w="4673" w:type="dxa"/>
          </w:tcPr>
          <w:p w14:paraId="44C2163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(подпись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ответственного должностного лица)</w:t>
            </w:r>
          </w:p>
        </w:tc>
      </w:tr>
    </w:tbl>
    <w:p w14:paraId="072ADD1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4D7E7B1D">
      <w:pP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787C38A0">
      <w:pPr>
        <w:rPr>
          <w:rFonts w:ascii="Times New Roman" w:hAnsi="Times New Roman" w:cs="Times New Roman"/>
        </w:rPr>
        <w:sectPr>
          <w:pgSz w:w="11906" w:h="16838"/>
          <w:pgMar w:top="1134" w:right="850" w:bottom="1134" w:left="1701" w:header="708" w:footer="708" w:gutter="0"/>
          <w:pgNumType w:start="1"/>
          <w:cols w:space="708" w:num="1"/>
          <w:titlePg/>
          <w:docGrid w:linePitch="360" w:charSpace="0"/>
        </w:sectPr>
      </w:pPr>
    </w:p>
    <w:p w14:paraId="5074AA4F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2 </w:t>
      </w:r>
    </w:p>
    <w:p w14:paraId="11BAF3FB">
      <w:pPr>
        <w:wordWrap w:val="0"/>
        <w:autoSpaceDE w:val="0"/>
        <w:autoSpaceDN w:val="0"/>
        <w:adjustRightInd w:val="0"/>
        <w:spacing w:after="0" w:line="216" w:lineRule="auto"/>
        <w:ind w:firstLine="709"/>
        <w:jc w:val="right"/>
        <w:rPr>
          <w:rFonts w:hint="default"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постановлению от 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bCs/>
          <w:sz w:val="28"/>
          <w:szCs w:val="28"/>
        </w:rPr>
        <w:t>.20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24 </w:t>
      </w:r>
      <w:r>
        <w:rPr>
          <w:rFonts w:ascii="Times New Roman" w:hAnsi="Times New Roman" w:cs="Times New Roman"/>
          <w:bCs/>
          <w:sz w:val="28"/>
          <w:szCs w:val="28"/>
        </w:rPr>
        <w:t xml:space="preserve">г № 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30Б</w:t>
      </w:r>
      <w:bookmarkStart w:id="5" w:name="_GoBack"/>
      <w:bookmarkEnd w:id="5"/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    </w:t>
      </w:r>
    </w:p>
    <w:p w14:paraId="3B255F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0B8780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ЖУРНАЛ УЧЁТА УВЕДОМЛЕНИЙ</w:t>
      </w:r>
    </w:p>
    <w:p w14:paraId="38E1AC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Style w:val="3"/>
        <w:tblW w:w="1431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</w:tblPr>
      <w:tblGrid>
        <w:gridCol w:w="473"/>
        <w:gridCol w:w="1082"/>
        <w:gridCol w:w="1165"/>
        <w:gridCol w:w="1670"/>
        <w:gridCol w:w="1842"/>
        <w:gridCol w:w="1418"/>
        <w:gridCol w:w="2089"/>
        <w:gridCol w:w="4573"/>
      </w:tblGrid>
      <w:tr w14:paraId="2A6E719A"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823" w:hRule="atLeast"/>
          <w:jc w:val="center"/>
        </w:trPr>
        <w:tc>
          <w:tcPr>
            <w:tcW w:w="4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7514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34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Информация о поступившем уведомлении</w:t>
            </w:r>
          </w:p>
        </w:tc>
        <w:tc>
          <w:tcPr>
            <w:tcW w:w="16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AF78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(при наличии) муниципального служащего</w:t>
            </w:r>
          </w:p>
          <w:p w14:paraId="27F9B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1D39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(при наличии) ответственного должностного лица</w:t>
            </w:r>
          </w:p>
        </w:tc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6314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Отметка о выдаче муниципальному служащему расписки в получении уведомления (дата, подпись гражданина)</w:t>
            </w:r>
          </w:p>
        </w:tc>
        <w:tc>
          <w:tcPr>
            <w:tcW w:w="20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8113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Отметка о направлении уведомления на предварительное рассмотрение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уполномоченного органа</w:t>
            </w:r>
            <w:r>
              <w:rPr>
                <w:rStyle w:val="4"/>
                <w:rFonts w:ascii="Times New Roman" w:hAnsi="Times New Roman" w:cs="Times New Roman"/>
                <w:i/>
                <w:sz w:val="20"/>
                <w:szCs w:val="20"/>
              </w:rPr>
              <w:footnoteReference w:id="2"/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(дата, фамилия, имя, отчество (при наличии), подпись ответственного должностного лица</w:t>
            </w:r>
          </w:p>
          <w:p w14:paraId="3C4A9F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D49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Отметка о выводах, содержащихся в мотивированном заключении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уполномоченного органа</w:t>
            </w:r>
            <w:r>
              <w:rPr>
                <w:rStyle w:val="4"/>
                <w:rFonts w:ascii="Times New Roman" w:hAnsi="Times New Roman" w:cs="Times New Roman"/>
                <w:i/>
                <w:sz w:val="20"/>
                <w:szCs w:val="20"/>
              </w:rPr>
              <w:footnoteReference w:id="3"/>
            </w:r>
          </w:p>
        </w:tc>
      </w:tr>
      <w:tr w14:paraId="7C43875B"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1837" w:hRule="atLeast"/>
          <w:jc w:val="center"/>
        </w:trPr>
        <w:tc>
          <w:tcPr>
            <w:tcW w:w="4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708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B94B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поступления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9B08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регистрации</w:t>
            </w:r>
          </w:p>
        </w:tc>
        <w:tc>
          <w:tcPr>
            <w:tcW w:w="16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5C8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5F4C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A64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3BCC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E48D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0A645F9"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236" w:hRule="atLeast"/>
          <w:jc w:val="center"/>
        </w:trPr>
        <w:tc>
          <w:tcPr>
            <w:tcW w:w="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AACD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22C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247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9CCC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8AD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801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101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42C4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14:paraId="22937B8A"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220" w:hRule="atLeast"/>
          <w:jc w:val="center"/>
        </w:trPr>
        <w:tc>
          <w:tcPr>
            <w:tcW w:w="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0BC2C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1187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FCBD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69CC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8AEB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3617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1175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FD0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E0DBFCE">
      <w:pPr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sectPr>
      <w:pgSz w:w="16838" w:h="11906" w:orient="landscape"/>
      <w:pgMar w:top="1701" w:right="1134" w:bottom="851" w:left="1134" w:header="709" w:footer="709" w:gutter="0"/>
      <w:pgNumType w:start="1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8">
    <w:p>
      <w:pPr>
        <w:spacing w:before="0" w:after="0" w:line="259" w:lineRule="auto"/>
      </w:pPr>
      <w:r>
        <w:separator/>
      </w:r>
    </w:p>
  </w:footnote>
  <w:footnote w:type="continuationSeparator" w:id="9">
    <w:p>
      <w:pPr>
        <w:spacing w:before="0" w:after="0" w:line="259" w:lineRule="auto"/>
      </w:pPr>
      <w:r>
        <w:continuationSeparator/>
      </w:r>
    </w:p>
  </w:footnote>
  <w:footnote w:id="0">
    <w:p w14:paraId="0F3B3698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</w:footnote>
  <w:footnote w:id="1">
    <w:p w14:paraId="494A05AF">
      <w:pPr>
        <w:pStyle w:val="5"/>
        <w:jc w:val="both"/>
      </w:pPr>
    </w:p>
  </w:footnote>
  <w:footnote w:id="2">
    <w:p w14:paraId="16D3123D">
      <w:pPr>
        <w:pStyle w:val="5"/>
        <w:jc w:val="both"/>
      </w:pPr>
    </w:p>
  </w:footnote>
  <w:footnote w:id="3">
    <w:p w14:paraId="28E1B69E">
      <w:pPr>
        <w:pStyle w:val="5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044594311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A0948AC">
        <w:pPr>
          <w:pStyle w:val="6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3DC8779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F5772B">
    <w:pPr>
      <w:pStyle w:val="6"/>
      <w:jc w:val="center"/>
    </w:pPr>
  </w:p>
  <w:p w14:paraId="2EA6397E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E10866"/>
    <w:multiLevelType w:val="multilevel"/>
    <w:tmpl w:val="20E10866"/>
    <w:lvl w:ilvl="0" w:tentative="0">
      <w:start w:val="1"/>
      <w:numFmt w:val="decimal"/>
      <w:lvlText w:val="%1."/>
      <w:lvlJc w:val="left"/>
      <w:pPr>
        <w:ind w:left="990" w:hanging="45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620" w:hanging="360"/>
      </w:pPr>
    </w:lvl>
    <w:lvl w:ilvl="2" w:tentative="0">
      <w:start w:val="1"/>
      <w:numFmt w:val="lowerRoman"/>
      <w:lvlText w:val="%3."/>
      <w:lvlJc w:val="right"/>
      <w:pPr>
        <w:ind w:left="2340" w:hanging="180"/>
      </w:pPr>
    </w:lvl>
    <w:lvl w:ilvl="3" w:tentative="0">
      <w:start w:val="1"/>
      <w:numFmt w:val="decimal"/>
      <w:lvlText w:val="%4."/>
      <w:lvlJc w:val="left"/>
      <w:pPr>
        <w:ind w:left="3060" w:hanging="360"/>
      </w:pPr>
    </w:lvl>
    <w:lvl w:ilvl="4" w:tentative="0">
      <w:start w:val="1"/>
      <w:numFmt w:val="lowerLetter"/>
      <w:lvlText w:val="%5."/>
      <w:lvlJc w:val="left"/>
      <w:pPr>
        <w:ind w:left="3780" w:hanging="360"/>
      </w:pPr>
    </w:lvl>
    <w:lvl w:ilvl="5" w:tentative="0">
      <w:start w:val="1"/>
      <w:numFmt w:val="lowerRoman"/>
      <w:lvlText w:val="%6."/>
      <w:lvlJc w:val="right"/>
      <w:pPr>
        <w:ind w:left="4500" w:hanging="180"/>
      </w:pPr>
    </w:lvl>
    <w:lvl w:ilvl="6" w:tentative="0">
      <w:start w:val="1"/>
      <w:numFmt w:val="decimal"/>
      <w:lvlText w:val="%7."/>
      <w:lvlJc w:val="left"/>
      <w:pPr>
        <w:ind w:left="5220" w:hanging="360"/>
      </w:pPr>
    </w:lvl>
    <w:lvl w:ilvl="7" w:tentative="0">
      <w:start w:val="1"/>
      <w:numFmt w:val="lowerLetter"/>
      <w:lvlText w:val="%8."/>
      <w:lvlJc w:val="left"/>
      <w:pPr>
        <w:ind w:left="5940" w:hanging="360"/>
      </w:pPr>
    </w:lvl>
    <w:lvl w:ilvl="8" w:tentative="0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8"/>
    <w:footnote w:id="9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D5E"/>
    <w:rsid w:val="00015B96"/>
    <w:rsid w:val="00030316"/>
    <w:rsid w:val="0004291F"/>
    <w:rsid w:val="000D711F"/>
    <w:rsid w:val="000E7B59"/>
    <w:rsid w:val="001506A1"/>
    <w:rsid w:val="0015230A"/>
    <w:rsid w:val="0015718A"/>
    <w:rsid w:val="001610CA"/>
    <w:rsid w:val="001642E8"/>
    <w:rsid w:val="0017362E"/>
    <w:rsid w:val="00186A2D"/>
    <w:rsid w:val="001931D2"/>
    <w:rsid w:val="001A2F82"/>
    <w:rsid w:val="00220385"/>
    <w:rsid w:val="00223603"/>
    <w:rsid w:val="002321C2"/>
    <w:rsid w:val="00294A5A"/>
    <w:rsid w:val="002A470F"/>
    <w:rsid w:val="002B4AB6"/>
    <w:rsid w:val="002C3F9D"/>
    <w:rsid w:val="003255CA"/>
    <w:rsid w:val="00326453"/>
    <w:rsid w:val="00391225"/>
    <w:rsid w:val="003A08C6"/>
    <w:rsid w:val="00435949"/>
    <w:rsid w:val="00465ED2"/>
    <w:rsid w:val="00484E98"/>
    <w:rsid w:val="004A1260"/>
    <w:rsid w:val="004B187A"/>
    <w:rsid w:val="004C30A2"/>
    <w:rsid w:val="004D0515"/>
    <w:rsid w:val="004E6315"/>
    <w:rsid w:val="00516418"/>
    <w:rsid w:val="00533347"/>
    <w:rsid w:val="00553B24"/>
    <w:rsid w:val="00563645"/>
    <w:rsid w:val="00563B50"/>
    <w:rsid w:val="00572EFF"/>
    <w:rsid w:val="005E20E2"/>
    <w:rsid w:val="005F152A"/>
    <w:rsid w:val="00610403"/>
    <w:rsid w:val="00611A87"/>
    <w:rsid w:val="00634DA2"/>
    <w:rsid w:val="00645BD5"/>
    <w:rsid w:val="00662BE0"/>
    <w:rsid w:val="00675B4F"/>
    <w:rsid w:val="00677FC6"/>
    <w:rsid w:val="00696183"/>
    <w:rsid w:val="006B0E88"/>
    <w:rsid w:val="006C6569"/>
    <w:rsid w:val="006D7143"/>
    <w:rsid w:val="00706E0E"/>
    <w:rsid w:val="00763A13"/>
    <w:rsid w:val="00766713"/>
    <w:rsid w:val="007E5D48"/>
    <w:rsid w:val="008009CF"/>
    <w:rsid w:val="008065BD"/>
    <w:rsid w:val="00815104"/>
    <w:rsid w:val="008334A8"/>
    <w:rsid w:val="00837A46"/>
    <w:rsid w:val="008444A3"/>
    <w:rsid w:val="00844E0A"/>
    <w:rsid w:val="008501C3"/>
    <w:rsid w:val="008A0BD3"/>
    <w:rsid w:val="008C00A9"/>
    <w:rsid w:val="008E4ACE"/>
    <w:rsid w:val="00936DBE"/>
    <w:rsid w:val="009A0D5E"/>
    <w:rsid w:val="00A058F2"/>
    <w:rsid w:val="00A35D1B"/>
    <w:rsid w:val="00A427FE"/>
    <w:rsid w:val="00A47811"/>
    <w:rsid w:val="00A72F25"/>
    <w:rsid w:val="00A920CC"/>
    <w:rsid w:val="00AA0FD0"/>
    <w:rsid w:val="00AB0D9C"/>
    <w:rsid w:val="00AD4ADD"/>
    <w:rsid w:val="00AF6750"/>
    <w:rsid w:val="00B045D3"/>
    <w:rsid w:val="00B25C5A"/>
    <w:rsid w:val="00B44106"/>
    <w:rsid w:val="00B55F07"/>
    <w:rsid w:val="00B64A4D"/>
    <w:rsid w:val="00BB21CA"/>
    <w:rsid w:val="00BD3A46"/>
    <w:rsid w:val="00BF71CD"/>
    <w:rsid w:val="00C02779"/>
    <w:rsid w:val="00C23692"/>
    <w:rsid w:val="00C26B1D"/>
    <w:rsid w:val="00C325CD"/>
    <w:rsid w:val="00C40BD4"/>
    <w:rsid w:val="00C50FBE"/>
    <w:rsid w:val="00C51CB8"/>
    <w:rsid w:val="00C557AC"/>
    <w:rsid w:val="00CA09F2"/>
    <w:rsid w:val="00CA4E0A"/>
    <w:rsid w:val="00CA5386"/>
    <w:rsid w:val="00CB1598"/>
    <w:rsid w:val="00CD4ADC"/>
    <w:rsid w:val="00D23C14"/>
    <w:rsid w:val="00D95EB9"/>
    <w:rsid w:val="00DA02C9"/>
    <w:rsid w:val="00E040CF"/>
    <w:rsid w:val="00E4616C"/>
    <w:rsid w:val="00E74724"/>
    <w:rsid w:val="00F70A4E"/>
    <w:rsid w:val="00FD6119"/>
    <w:rsid w:val="3FEC6A33"/>
    <w:rsid w:val="68605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qFormat="1" w:unhideWhenUsed="0" w:uiPriority="99" w:semiHidden="0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uiPriority w:val="99"/>
    <w:rPr>
      <w:vertAlign w:val="superscript"/>
    </w:rPr>
  </w:style>
  <w:style w:type="paragraph" w:styleId="5">
    <w:name w:val="footnote text"/>
    <w:basedOn w:val="1"/>
    <w:link w:val="13"/>
    <w:semiHidden/>
    <w:unhideWhenUsed/>
    <w:uiPriority w:val="99"/>
    <w:pPr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6">
    <w:name w:val="header"/>
    <w:basedOn w:val="1"/>
    <w:link w:val="1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footer"/>
    <w:basedOn w:val="1"/>
    <w:link w:val="12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8">
    <w:name w:val="Table Grid 1"/>
    <w:basedOn w:val="3"/>
    <w:qFormat/>
    <w:uiPriority w:val="99"/>
    <w:pPr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</w:style>
  <w:style w:type="table" w:styleId="9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ConsPlusNonformat"/>
    <w:qFormat/>
    <w:uiPriority w:val="9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 w:eastAsiaTheme="minorHAnsi"/>
      <w:sz w:val="20"/>
      <w:szCs w:val="20"/>
      <w:lang w:val="ru-RU" w:eastAsia="en-US" w:bidi="ar-SA"/>
    </w:rPr>
  </w:style>
  <w:style w:type="character" w:customStyle="1" w:styleId="11">
    <w:name w:val="Верхний колонтитул Знак"/>
    <w:basedOn w:val="2"/>
    <w:link w:val="6"/>
    <w:qFormat/>
    <w:uiPriority w:val="99"/>
  </w:style>
  <w:style w:type="character" w:customStyle="1" w:styleId="12">
    <w:name w:val="Нижний колонтитул Знак"/>
    <w:basedOn w:val="2"/>
    <w:link w:val="7"/>
    <w:uiPriority w:val="99"/>
  </w:style>
  <w:style w:type="character" w:customStyle="1" w:styleId="13">
    <w:name w:val="Текст сноски Знак"/>
    <w:basedOn w:val="2"/>
    <w:link w:val="5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4">
    <w:name w:val="List Paragraph"/>
    <w:basedOn w:val="1"/>
    <w:qFormat/>
    <w:uiPriority w:val="34"/>
    <w:pPr>
      <w:ind w:left="720"/>
      <w:contextualSpacing/>
    </w:pPr>
  </w:style>
  <w:style w:type="paragraph" w:customStyle="1" w:styleId="15">
    <w:name w:val="ConsPlusNormal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sz w:val="28"/>
      <w:szCs w:val="28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1472</Words>
  <Characters>8395</Characters>
  <Lines>69</Lines>
  <Paragraphs>19</Paragraphs>
  <TotalTime>10</TotalTime>
  <ScaleCrop>false</ScaleCrop>
  <LinksUpToDate>false</LinksUpToDate>
  <CharactersWithSpaces>9848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2018-07-10T08:41:00Z</dcterms:created>
  <dc:creator>User &amp;</dc:creator>
  <cp:lastModifiedBy>Миша Ищенков</cp:lastModifiedBy>
  <cp:lastPrinted>2017-02-08T05:33:00Z</cp:lastPrinted>
  <dcterms:modified xsi:type="dcterms:W3CDTF">2024-12-02T10:41:07Z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2BDA66DDDAD1447E9724765D97936652_13</vt:lpwstr>
  </property>
</Properties>
</file>